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6A5F85">
        <w:rPr>
          <w:rStyle w:val="af9"/>
          <w:rFonts w:ascii="Arial" w:eastAsia="宋体" w:hAnsi="Arial" w:cs="Arial" w:hint="eastAsia"/>
        </w:rPr>
        <w:t>4-e-Bis</w:t>
      </w:r>
      <w:r w:rsidRPr="00EA74C3">
        <w:rPr>
          <w:rStyle w:val="af9"/>
          <w:rFonts w:ascii="Arial" w:eastAsia="宋体" w:hAnsi="Arial" w:cs="Arial" w:hint="eastAsia"/>
        </w:rPr>
        <w:tab/>
      </w:r>
      <w:r w:rsidR="00F166D9" w:rsidRPr="00F166D9">
        <w:rPr>
          <w:rStyle w:val="af9"/>
          <w:rFonts w:ascii="Arial" w:eastAsia="宋体" w:hAnsi="Arial" w:cs="Arial"/>
        </w:rPr>
        <w:t>R4-</w:t>
      </w:r>
      <w:r w:rsidR="006A5F85">
        <w:rPr>
          <w:rStyle w:val="af9"/>
          <w:rFonts w:ascii="Arial" w:eastAsia="宋体" w:hAnsi="Arial" w:cs="Arial" w:hint="eastAsia"/>
        </w:rPr>
        <w:t>20</w:t>
      </w:r>
      <w:r w:rsidR="002A56FD">
        <w:rPr>
          <w:rStyle w:val="af9"/>
          <w:rFonts w:ascii="Arial" w:eastAsia="宋体" w:hAnsi="Arial" w:cs="Arial" w:hint="eastAsia"/>
        </w:rPr>
        <w:t>03299</w:t>
      </w:r>
    </w:p>
    <w:p w:rsidR="004F7745" w:rsidRPr="005A1E2B" w:rsidRDefault="006A5F85" w:rsidP="009B075D">
      <w:pPr>
        <w:tabs>
          <w:tab w:val="left" w:pos="8400"/>
        </w:tabs>
        <w:overflowPunct/>
        <w:autoSpaceDE/>
        <w:autoSpaceDN/>
        <w:adjustRightInd/>
        <w:spacing w:before="0" w:afterLines="20" w:after="48"/>
        <w:textAlignment w:val="auto"/>
        <w:rPr>
          <w:rStyle w:val="af9"/>
          <w:rFonts w:ascii="Arial" w:eastAsia="宋体" w:hAnsi="Arial" w:cs="Arial"/>
        </w:rPr>
      </w:pPr>
      <w:r w:rsidRPr="006A5F85">
        <w:rPr>
          <w:rStyle w:val="af9"/>
          <w:rFonts w:ascii="Arial" w:eastAsia="宋体" w:hAnsi="Arial" w:cs="Arial"/>
        </w:rPr>
        <w:t>Electronic Meeting, 20 – 30 Apr., 2020</w:t>
      </w:r>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4B7EEB" w:rsidRPr="004B7EEB">
        <w:rPr>
          <w:rFonts w:ascii="Arial" w:hAnsi="Arial" w:cs="Arial"/>
          <w:b w:val="0"/>
        </w:rPr>
        <w:t>Impact on existing RRM measurement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A5F85">
        <w:rPr>
          <w:rFonts w:ascii="Arial" w:hAnsi="Arial" w:cs="Arial" w:hint="eastAsia"/>
          <w:b w:val="0"/>
        </w:rPr>
        <w:t>6</w:t>
      </w:r>
      <w:r w:rsidR="00632958">
        <w:rPr>
          <w:rFonts w:ascii="Arial" w:hAnsi="Arial" w:cs="Arial" w:hint="eastAsia"/>
          <w:b w:val="0"/>
        </w:rPr>
        <w:t>.</w:t>
      </w:r>
      <w:r w:rsidR="00AE6EC6">
        <w:rPr>
          <w:rFonts w:ascii="Arial" w:hAnsi="Arial" w:cs="Arial" w:hint="eastAsia"/>
          <w:b w:val="0"/>
        </w:rPr>
        <w:t>8.2.</w:t>
      </w:r>
      <w:r w:rsidR="004B7EEB">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6A5F85" w:rsidRDefault="00B308AC" w:rsidP="00976E0B">
      <w:pPr>
        <w:spacing w:before="0" w:after="120"/>
        <w:jc w:val="left"/>
        <w:rPr>
          <w:sz w:val="20"/>
        </w:rPr>
      </w:pPr>
      <w:r>
        <w:rPr>
          <w:sz w:val="20"/>
        </w:rPr>
        <w:t>I</w:t>
      </w:r>
      <w:r>
        <w:rPr>
          <w:rFonts w:hint="eastAsia"/>
          <w:sz w:val="20"/>
        </w:rPr>
        <w:t xml:space="preserve">n last RAN4 meeting, a way forward </w:t>
      </w:r>
      <w:r w:rsidRPr="00B308AC">
        <w:rPr>
          <w:sz w:val="20"/>
        </w:rPr>
        <w:t>on NR Positioning measurement impact on RRM requirements</w:t>
      </w:r>
      <w:r>
        <w:rPr>
          <w:rFonts w:hint="eastAsia"/>
          <w:sz w:val="20"/>
        </w:rPr>
        <w:t xml:space="preserve"> was approved [1]. </w:t>
      </w:r>
      <w:r>
        <w:rPr>
          <w:sz w:val="20"/>
        </w:rPr>
        <w:t>I</w:t>
      </w:r>
      <w:r>
        <w:rPr>
          <w:rFonts w:hint="eastAsia"/>
          <w:sz w:val="20"/>
        </w:rPr>
        <w:t xml:space="preserve">t summarized the open issues for this topic. </w:t>
      </w:r>
      <w:r>
        <w:rPr>
          <w:sz w:val="20"/>
        </w:rPr>
        <w:t>T</w:t>
      </w:r>
      <w:r>
        <w:rPr>
          <w:rFonts w:hint="eastAsia"/>
          <w:sz w:val="20"/>
        </w:rPr>
        <w:t>his document will discuss these issues, and give our proposals.</w:t>
      </w:r>
    </w:p>
    <w:p w:rsidR="00900BD4" w:rsidRPr="00465A8D" w:rsidRDefault="00900BD4" w:rsidP="004C4C7A">
      <w:pPr>
        <w:spacing w:before="0" w:after="120"/>
        <w:jc w:val="left"/>
        <w:rPr>
          <w:sz w:val="20"/>
          <w:lang w:val="en-US"/>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BB5094" w:rsidRDefault="00B308AC" w:rsidP="00BA2496">
      <w:pPr>
        <w:rPr>
          <w:sz w:val="20"/>
          <w:szCs w:val="20"/>
        </w:rPr>
      </w:pPr>
      <w:r w:rsidRPr="00BB5094">
        <w:rPr>
          <w:b/>
          <w:sz w:val="20"/>
          <w:szCs w:val="20"/>
        </w:rPr>
        <w:t>F</w:t>
      </w:r>
      <w:r w:rsidRPr="00BB5094">
        <w:rPr>
          <w:rFonts w:hint="eastAsia"/>
          <w:b/>
          <w:sz w:val="20"/>
          <w:szCs w:val="20"/>
        </w:rPr>
        <w:t>irst issue</w:t>
      </w:r>
      <w:r>
        <w:rPr>
          <w:rFonts w:hint="eastAsia"/>
          <w:sz w:val="20"/>
          <w:szCs w:val="20"/>
        </w:rPr>
        <w:t xml:space="preserve"> is </w:t>
      </w:r>
      <w:r>
        <w:rPr>
          <w:sz w:val="20"/>
          <w:szCs w:val="20"/>
        </w:rPr>
        <w:t>“</w:t>
      </w:r>
      <w:r w:rsidRPr="00B308AC">
        <w:rPr>
          <w:sz w:val="20"/>
          <w:szCs w:val="20"/>
        </w:rPr>
        <w:t>New measurement gap patterns for positioning</w:t>
      </w:r>
      <w:r>
        <w:rPr>
          <w:sz w:val="20"/>
          <w:szCs w:val="20"/>
        </w:rPr>
        <w:t>”</w:t>
      </w:r>
      <w:bookmarkStart w:id="1" w:name="OLE_LINK139"/>
      <w:bookmarkStart w:id="2" w:name="OLE_LINK140"/>
      <w:r w:rsidR="0075580B">
        <w:rPr>
          <w:rFonts w:hint="eastAsia"/>
          <w:sz w:val="20"/>
          <w:szCs w:val="20"/>
        </w:rPr>
        <w:t xml:space="preserve"> which is summarized </w:t>
      </w:r>
      <w:r w:rsidR="0027036A">
        <w:rPr>
          <w:rFonts w:hint="eastAsia"/>
          <w:sz w:val="20"/>
          <w:szCs w:val="20"/>
        </w:rPr>
        <w:t xml:space="preserve">in WF </w:t>
      </w:r>
      <w:r w:rsidR="0075580B">
        <w:rPr>
          <w:rFonts w:hint="eastAsia"/>
          <w:sz w:val="20"/>
          <w:szCs w:val="20"/>
        </w:rPr>
        <w:t>as</w:t>
      </w:r>
      <w:r w:rsidR="00BB5094">
        <w:rPr>
          <w:rFonts w:hint="eastAsia"/>
          <w:sz w:val="20"/>
          <w:szCs w:val="20"/>
        </w:rPr>
        <w:t>:</w:t>
      </w:r>
      <w:bookmarkEnd w:id="1"/>
      <w:bookmarkEnd w:id="2"/>
    </w:p>
    <w:p w:rsidR="00BB5094" w:rsidRPr="00BB5094" w:rsidRDefault="00B308AC" w:rsidP="00BA2496">
      <w:pPr>
        <w:rPr>
          <w:sz w:val="18"/>
          <w:szCs w:val="20"/>
          <w:highlight w:val="lightGray"/>
        </w:rPr>
      </w:pPr>
      <w:r w:rsidRPr="00BB5094">
        <w:rPr>
          <w:sz w:val="18"/>
          <w:szCs w:val="20"/>
          <w:highlight w:val="lightGray"/>
        </w:rPr>
        <w:t>RAN4 further discuss the need for new MG patterns with MGL &gt; 6ms for positioning</w:t>
      </w:r>
      <w:r w:rsidR="00BB5094" w:rsidRPr="00BB5094">
        <w:rPr>
          <w:rFonts w:hint="eastAsia"/>
          <w:sz w:val="18"/>
          <w:szCs w:val="20"/>
          <w:highlight w:val="lightGray"/>
        </w:rPr>
        <w:t xml:space="preserve"> and give two options:</w:t>
      </w:r>
    </w:p>
    <w:p w:rsidR="00FF123A" w:rsidRPr="00BB5094" w:rsidRDefault="00642F94" w:rsidP="00BB5094">
      <w:pPr>
        <w:numPr>
          <w:ilvl w:val="0"/>
          <w:numId w:val="41"/>
        </w:numPr>
        <w:rPr>
          <w:sz w:val="18"/>
          <w:szCs w:val="20"/>
          <w:highlight w:val="lightGray"/>
          <w:lang w:val="en-US"/>
        </w:rPr>
      </w:pPr>
      <w:r w:rsidRPr="00BB5094">
        <w:rPr>
          <w:sz w:val="18"/>
          <w:szCs w:val="20"/>
          <w:highlight w:val="lightGray"/>
          <w:lang w:val="en-US"/>
        </w:rPr>
        <w:t xml:space="preserve">Option 1:  Introduce new gap pattern(s) with MGL &gt; 6 </w:t>
      </w:r>
      <w:proofErr w:type="spellStart"/>
      <w:r w:rsidRPr="00BB5094">
        <w:rPr>
          <w:sz w:val="18"/>
          <w:szCs w:val="20"/>
          <w:highlight w:val="lightGray"/>
          <w:lang w:val="en-US"/>
        </w:rPr>
        <w:t>ms</w:t>
      </w:r>
      <w:proofErr w:type="spellEnd"/>
      <w:r w:rsidRPr="00BB5094">
        <w:rPr>
          <w:sz w:val="18"/>
          <w:szCs w:val="20"/>
          <w:highlight w:val="lightGray"/>
          <w:lang w:val="en-US"/>
        </w:rPr>
        <w:t xml:space="preserve"> for PRS measurements. Max value of MGL is FFS.</w:t>
      </w:r>
    </w:p>
    <w:p w:rsidR="00FF123A" w:rsidRPr="00BB5094" w:rsidRDefault="00642F94" w:rsidP="00BB5094">
      <w:pPr>
        <w:numPr>
          <w:ilvl w:val="0"/>
          <w:numId w:val="41"/>
        </w:numPr>
        <w:rPr>
          <w:sz w:val="18"/>
          <w:szCs w:val="20"/>
          <w:highlight w:val="lightGray"/>
          <w:lang w:val="en-US"/>
        </w:rPr>
      </w:pPr>
      <w:r w:rsidRPr="00BB5094">
        <w:rPr>
          <w:sz w:val="18"/>
          <w:szCs w:val="20"/>
          <w:highlight w:val="lightGray"/>
          <w:lang w:val="en-US"/>
        </w:rPr>
        <w:t xml:space="preserve">Option 2:  Do not introduce new gap pattern(s) with MGL &gt; 6 </w:t>
      </w:r>
      <w:proofErr w:type="spellStart"/>
      <w:r w:rsidRPr="00BB5094">
        <w:rPr>
          <w:sz w:val="18"/>
          <w:szCs w:val="20"/>
          <w:highlight w:val="lightGray"/>
          <w:lang w:val="en-US"/>
        </w:rPr>
        <w:t>ms</w:t>
      </w:r>
      <w:proofErr w:type="spellEnd"/>
      <w:r w:rsidRPr="00BB5094">
        <w:rPr>
          <w:sz w:val="18"/>
          <w:szCs w:val="20"/>
          <w:highlight w:val="lightGray"/>
          <w:lang w:val="en-US"/>
        </w:rPr>
        <w:t xml:space="preserve"> for PRS measurements.</w:t>
      </w:r>
    </w:p>
    <w:p w:rsidR="00FF123A" w:rsidRPr="00BB5094" w:rsidRDefault="00642F94" w:rsidP="00BB5094">
      <w:pPr>
        <w:rPr>
          <w:sz w:val="18"/>
          <w:szCs w:val="20"/>
          <w:lang w:val="en-US"/>
        </w:rPr>
      </w:pPr>
      <w:r w:rsidRPr="00BB5094">
        <w:rPr>
          <w:sz w:val="18"/>
          <w:szCs w:val="20"/>
          <w:highlight w:val="lightGray"/>
          <w:lang w:val="en-US"/>
        </w:rPr>
        <w:t>RAN4 to further study the need for separate MG patterns for positioning and RRM</w:t>
      </w:r>
    </w:p>
    <w:p w:rsidR="00FC61A4" w:rsidRDefault="00B308AC" w:rsidP="00BB5094">
      <w:pPr>
        <w:rPr>
          <w:sz w:val="20"/>
          <w:szCs w:val="20"/>
        </w:rPr>
      </w:pPr>
      <w:r>
        <w:rPr>
          <w:sz w:val="20"/>
          <w:szCs w:val="20"/>
        </w:rPr>
        <w:t>F</w:t>
      </w:r>
      <w:r>
        <w:rPr>
          <w:rFonts w:hint="eastAsia"/>
          <w:sz w:val="20"/>
          <w:szCs w:val="20"/>
        </w:rPr>
        <w:t xml:space="preserve">rom PRS signal design, </w:t>
      </w:r>
      <w:r w:rsidR="00BB5094">
        <w:rPr>
          <w:rFonts w:hint="eastAsia"/>
          <w:sz w:val="20"/>
          <w:szCs w:val="20"/>
        </w:rPr>
        <w:t xml:space="preserve">it is true that current RRM gap patterns cannot cover all </w:t>
      </w:r>
      <w:r w:rsidR="00FB0160">
        <w:rPr>
          <w:rFonts w:hint="eastAsia"/>
          <w:sz w:val="20"/>
          <w:szCs w:val="20"/>
        </w:rPr>
        <w:t>PRS configurations</w:t>
      </w:r>
      <w:r w:rsidR="00BB5094">
        <w:rPr>
          <w:rFonts w:hint="eastAsia"/>
          <w:sz w:val="20"/>
          <w:szCs w:val="20"/>
        </w:rPr>
        <w:t>.</w:t>
      </w:r>
      <w:r w:rsidR="00FB0160">
        <w:rPr>
          <w:rFonts w:hint="eastAsia"/>
          <w:sz w:val="20"/>
          <w:szCs w:val="20"/>
        </w:rPr>
        <w:t xml:space="preserve"> </w:t>
      </w:r>
      <w:r w:rsidR="002918B5">
        <w:rPr>
          <w:sz w:val="20"/>
          <w:szCs w:val="20"/>
        </w:rPr>
        <w:t>B</w:t>
      </w:r>
      <w:r w:rsidR="002918B5">
        <w:rPr>
          <w:rFonts w:hint="eastAsia"/>
          <w:sz w:val="20"/>
          <w:szCs w:val="20"/>
        </w:rPr>
        <w:t>ut</w:t>
      </w:r>
      <w:r w:rsidR="009D69AF">
        <w:rPr>
          <w:rFonts w:hint="eastAsia"/>
          <w:sz w:val="20"/>
          <w:szCs w:val="20"/>
        </w:rPr>
        <w:t xml:space="preserve"> current RRM gap patterns can support most PRS configurations. New gap pattern(s) with MGL &gt; 6ms introducing will impact UE throughputs and </w:t>
      </w:r>
      <w:r w:rsidR="00B97513">
        <w:rPr>
          <w:rFonts w:hint="eastAsia"/>
          <w:sz w:val="20"/>
          <w:szCs w:val="20"/>
        </w:rPr>
        <w:t>implementation complexity</w:t>
      </w:r>
      <w:r w:rsidR="009D69AF">
        <w:rPr>
          <w:rFonts w:hint="eastAsia"/>
          <w:sz w:val="20"/>
          <w:szCs w:val="20"/>
        </w:rPr>
        <w:t xml:space="preserve"> of UE and </w:t>
      </w:r>
      <w:proofErr w:type="spellStart"/>
      <w:r w:rsidR="009D69AF">
        <w:rPr>
          <w:rFonts w:hint="eastAsia"/>
          <w:sz w:val="20"/>
          <w:szCs w:val="20"/>
        </w:rPr>
        <w:t>gNB</w:t>
      </w:r>
      <w:proofErr w:type="spellEnd"/>
      <w:r w:rsidR="009D69AF">
        <w:rPr>
          <w:rFonts w:hint="eastAsia"/>
          <w:sz w:val="20"/>
          <w:szCs w:val="20"/>
        </w:rPr>
        <w:t xml:space="preserve">. Considering </w:t>
      </w:r>
      <w:r>
        <w:rPr>
          <w:rFonts w:hint="eastAsia"/>
          <w:sz w:val="20"/>
          <w:szCs w:val="20"/>
        </w:rPr>
        <w:t xml:space="preserve">the timeframe of Rel-16 WI, </w:t>
      </w:r>
      <w:r w:rsidR="009D69AF">
        <w:rPr>
          <w:rFonts w:hint="eastAsia"/>
          <w:sz w:val="20"/>
          <w:szCs w:val="20"/>
        </w:rPr>
        <w:t xml:space="preserve">we prefer Options 2. </w:t>
      </w:r>
      <w:r w:rsidR="009D69AF">
        <w:rPr>
          <w:sz w:val="20"/>
          <w:szCs w:val="20"/>
        </w:rPr>
        <w:t>N</w:t>
      </w:r>
      <w:r w:rsidR="009D69AF">
        <w:rPr>
          <w:rFonts w:hint="eastAsia"/>
          <w:sz w:val="20"/>
          <w:szCs w:val="20"/>
        </w:rPr>
        <w:t xml:space="preserve">ew gap </w:t>
      </w:r>
      <w:proofErr w:type="spellStart"/>
      <w:r w:rsidR="009D69AF">
        <w:rPr>
          <w:rFonts w:hint="eastAsia"/>
          <w:sz w:val="20"/>
          <w:szCs w:val="20"/>
        </w:rPr>
        <w:t>patten</w:t>
      </w:r>
      <w:proofErr w:type="spellEnd"/>
      <w:r w:rsidR="009D69AF">
        <w:rPr>
          <w:rFonts w:hint="eastAsia"/>
          <w:sz w:val="20"/>
          <w:szCs w:val="20"/>
        </w:rPr>
        <w:t>(s) can be considered introducing in Rel-17 or later.</w:t>
      </w:r>
    </w:p>
    <w:p w:rsidR="009D69AF" w:rsidRPr="00FC61A4" w:rsidRDefault="009D69AF" w:rsidP="00BB5094">
      <w:pPr>
        <w:rPr>
          <w:b/>
          <w:sz w:val="20"/>
          <w:szCs w:val="20"/>
        </w:rPr>
      </w:pPr>
      <w:r w:rsidRPr="00FC61A4">
        <w:rPr>
          <w:rFonts w:hint="eastAsia"/>
          <w:b/>
          <w:sz w:val="20"/>
          <w:szCs w:val="20"/>
        </w:rPr>
        <w:t xml:space="preserve">Proposal 1: </w:t>
      </w:r>
      <w:r w:rsidRPr="00FC61A4">
        <w:rPr>
          <w:b/>
          <w:sz w:val="20"/>
          <w:szCs w:val="20"/>
        </w:rPr>
        <w:t xml:space="preserve">Do not introduce new gap pattern(s) with MGL &gt; 6 </w:t>
      </w:r>
      <w:proofErr w:type="spellStart"/>
      <w:r w:rsidRPr="00FC61A4">
        <w:rPr>
          <w:b/>
          <w:sz w:val="20"/>
          <w:szCs w:val="20"/>
        </w:rPr>
        <w:t>ms</w:t>
      </w:r>
      <w:proofErr w:type="spellEnd"/>
      <w:r w:rsidRPr="00FC61A4">
        <w:rPr>
          <w:b/>
          <w:sz w:val="20"/>
          <w:szCs w:val="20"/>
        </w:rPr>
        <w:t xml:space="preserve"> for PRS measurements</w:t>
      </w:r>
      <w:r w:rsidR="00FC61A4" w:rsidRPr="00FC61A4">
        <w:rPr>
          <w:rFonts w:hint="eastAsia"/>
          <w:b/>
          <w:sz w:val="20"/>
          <w:szCs w:val="20"/>
        </w:rPr>
        <w:t xml:space="preserve"> in Rel-16</w:t>
      </w:r>
      <w:r w:rsidRPr="00FC61A4">
        <w:rPr>
          <w:b/>
          <w:sz w:val="20"/>
          <w:szCs w:val="20"/>
        </w:rPr>
        <w:t>.</w:t>
      </w:r>
    </w:p>
    <w:p w:rsidR="00FC61A4" w:rsidRDefault="00FC61A4" w:rsidP="00FC61A4">
      <w:pPr>
        <w:rPr>
          <w:sz w:val="20"/>
          <w:szCs w:val="20"/>
        </w:rPr>
      </w:pPr>
      <w:r>
        <w:rPr>
          <w:sz w:val="20"/>
          <w:szCs w:val="20"/>
        </w:rPr>
        <w:t>S</w:t>
      </w:r>
      <w:r>
        <w:rPr>
          <w:rFonts w:hint="eastAsia"/>
          <w:sz w:val="20"/>
          <w:szCs w:val="20"/>
        </w:rPr>
        <w:t xml:space="preserve">eparate MG patterns for positioning and RRM is not </w:t>
      </w:r>
      <w:r w:rsidR="00FF59FE">
        <w:rPr>
          <w:rFonts w:hint="eastAsia"/>
          <w:sz w:val="20"/>
          <w:szCs w:val="20"/>
        </w:rPr>
        <w:t>needed</w:t>
      </w:r>
      <w:r>
        <w:rPr>
          <w:rFonts w:hint="eastAsia"/>
          <w:sz w:val="20"/>
          <w:szCs w:val="20"/>
        </w:rPr>
        <w:t xml:space="preserve">. Positioning measurement and RRM measurement can share the same MG pattern. </w:t>
      </w:r>
      <w:r>
        <w:rPr>
          <w:sz w:val="20"/>
          <w:szCs w:val="20"/>
        </w:rPr>
        <w:t>W</w:t>
      </w:r>
      <w:r>
        <w:rPr>
          <w:rFonts w:hint="eastAsia"/>
          <w:sz w:val="20"/>
          <w:szCs w:val="20"/>
        </w:rPr>
        <w:t xml:space="preserve">hen they share the measurement gap, the measurement period of positioning measurement and RRM measurement will </w:t>
      </w:r>
      <w:proofErr w:type="gramStart"/>
      <w:r>
        <w:rPr>
          <w:rFonts w:hint="eastAsia"/>
          <w:sz w:val="20"/>
          <w:szCs w:val="20"/>
        </w:rPr>
        <w:t xml:space="preserve">be </w:t>
      </w:r>
      <w:r w:rsidR="006C23C8">
        <w:rPr>
          <w:rFonts w:hint="eastAsia"/>
          <w:sz w:val="20"/>
          <w:szCs w:val="20"/>
        </w:rPr>
        <w:t xml:space="preserve"> expanded</w:t>
      </w:r>
      <w:proofErr w:type="gramEnd"/>
      <w:r w:rsidR="006C23C8">
        <w:rPr>
          <w:rFonts w:hint="eastAsia"/>
          <w:sz w:val="20"/>
          <w:szCs w:val="20"/>
        </w:rPr>
        <w:t xml:space="preserve"> with scaling</w:t>
      </w:r>
      <w:r>
        <w:rPr>
          <w:rFonts w:hint="eastAsia"/>
          <w:sz w:val="20"/>
          <w:szCs w:val="20"/>
        </w:rPr>
        <w:t>.</w:t>
      </w:r>
    </w:p>
    <w:p w:rsidR="00FC61A4" w:rsidRPr="00FC61A4" w:rsidRDefault="00FC61A4" w:rsidP="00FC61A4">
      <w:pPr>
        <w:rPr>
          <w:b/>
          <w:sz w:val="20"/>
          <w:szCs w:val="20"/>
        </w:rPr>
      </w:pPr>
      <w:r w:rsidRPr="00FC61A4">
        <w:rPr>
          <w:rFonts w:hint="eastAsia"/>
          <w:b/>
          <w:sz w:val="20"/>
          <w:szCs w:val="20"/>
        </w:rPr>
        <w:t xml:space="preserve">Proposal </w:t>
      </w:r>
      <w:r w:rsidR="002E6377">
        <w:rPr>
          <w:rFonts w:hint="eastAsia"/>
          <w:b/>
          <w:sz w:val="20"/>
          <w:szCs w:val="20"/>
        </w:rPr>
        <w:t>2</w:t>
      </w:r>
      <w:r w:rsidRPr="00FC61A4">
        <w:rPr>
          <w:rFonts w:hint="eastAsia"/>
          <w:b/>
          <w:sz w:val="20"/>
          <w:szCs w:val="20"/>
        </w:rPr>
        <w:t xml:space="preserve">: </w:t>
      </w:r>
      <w:r>
        <w:rPr>
          <w:rFonts w:hint="eastAsia"/>
          <w:b/>
          <w:sz w:val="20"/>
          <w:szCs w:val="20"/>
        </w:rPr>
        <w:t xml:space="preserve">No need for </w:t>
      </w:r>
      <w:r>
        <w:rPr>
          <w:b/>
          <w:sz w:val="20"/>
          <w:szCs w:val="20"/>
        </w:rPr>
        <w:t>separate</w:t>
      </w:r>
      <w:r>
        <w:rPr>
          <w:rFonts w:hint="eastAsia"/>
          <w:b/>
          <w:sz w:val="20"/>
          <w:szCs w:val="20"/>
        </w:rPr>
        <w:t xml:space="preserve"> MG patterns for positioning and RRM measurement in Rel-16</w:t>
      </w:r>
      <w:r w:rsidRPr="00FC61A4">
        <w:rPr>
          <w:b/>
          <w:sz w:val="20"/>
          <w:szCs w:val="20"/>
        </w:rPr>
        <w:t>.</w:t>
      </w:r>
    </w:p>
    <w:p w:rsidR="00B308AC" w:rsidRPr="00FC61A4" w:rsidRDefault="00B308AC" w:rsidP="00BA2496">
      <w:pPr>
        <w:rPr>
          <w:sz w:val="20"/>
          <w:szCs w:val="20"/>
        </w:rPr>
      </w:pPr>
    </w:p>
    <w:p w:rsidR="00FC61A4" w:rsidRDefault="008E5071" w:rsidP="00BA2496">
      <w:pPr>
        <w:rPr>
          <w:sz w:val="20"/>
          <w:szCs w:val="20"/>
        </w:rPr>
      </w:pPr>
      <w:r w:rsidRPr="00FD3DBE">
        <w:rPr>
          <w:rFonts w:hint="eastAsia"/>
          <w:b/>
          <w:sz w:val="20"/>
          <w:szCs w:val="20"/>
        </w:rPr>
        <w:t>Second issue</w:t>
      </w:r>
      <w:r>
        <w:rPr>
          <w:rFonts w:hint="eastAsia"/>
          <w:sz w:val="20"/>
          <w:szCs w:val="20"/>
        </w:rPr>
        <w:t xml:space="preserve"> is </w:t>
      </w:r>
      <w:r>
        <w:rPr>
          <w:sz w:val="20"/>
          <w:szCs w:val="20"/>
        </w:rPr>
        <w:t>“</w:t>
      </w:r>
      <w:r w:rsidRPr="008E5071">
        <w:rPr>
          <w:sz w:val="20"/>
          <w:szCs w:val="20"/>
        </w:rPr>
        <w:t>Concurrent PRS processing and RRM measurements</w:t>
      </w:r>
      <w:r>
        <w:rPr>
          <w:sz w:val="20"/>
          <w:szCs w:val="20"/>
        </w:rPr>
        <w:t>”</w:t>
      </w:r>
      <w:r w:rsidR="002B6B01" w:rsidRPr="002B6B01">
        <w:rPr>
          <w:rFonts w:hint="eastAsia"/>
          <w:sz w:val="20"/>
          <w:szCs w:val="20"/>
        </w:rPr>
        <w:t xml:space="preserve"> </w:t>
      </w:r>
      <w:bookmarkStart w:id="3" w:name="OLE_LINK1"/>
      <w:bookmarkStart w:id="4" w:name="OLE_LINK2"/>
      <w:r w:rsidR="002B6B01">
        <w:rPr>
          <w:rFonts w:hint="eastAsia"/>
          <w:sz w:val="20"/>
          <w:szCs w:val="20"/>
        </w:rPr>
        <w:t>which is summarized as</w:t>
      </w:r>
      <w:bookmarkEnd w:id="3"/>
      <w:bookmarkEnd w:id="4"/>
      <w:r w:rsidR="00533A44">
        <w:rPr>
          <w:rFonts w:hint="eastAsia"/>
          <w:sz w:val="20"/>
          <w:szCs w:val="20"/>
        </w:rPr>
        <w:t>:</w:t>
      </w:r>
    </w:p>
    <w:p w:rsidR="00FF123A" w:rsidRPr="008E5071" w:rsidRDefault="00642F94" w:rsidP="008E5071">
      <w:pPr>
        <w:numPr>
          <w:ilvl w:val="0"/>
          <w:numId w:val="43"/>
        </w:numPr>
        <w:tabs>
          <w:tab w:val="num" w:pos="720"/>
        </w:tabs>
        <w:rPr>
          <w:sz w:val="18"/>
          <w:szCs w:val="20"/>
          <w:highlight w:val="lightGray"/>
          <w:lang w:val="en-US"/>
        </w:rPr>
      </w:pPr>
      <w:r w:rsidRPr="008E5071">
        <w:rPr>
          <w:sz w:val="18"/>
          <w:szCs w:val="20"/>
          <w:highlight w:val="lightGray"/>
          <w:lang w:val="en-US"/>
        </w:rPr>
        <w:t>RAN4 to further study and discuss the impact of:</w:t>
      </w:r>
    </w:p>
    <w:p w:rsidR="00FF123A" w:rsidRPr="008E5071" w:rsidRDefault="00642F94" w:rsidP="008E5071">
      <w:pPr>
        <w:numPr>
          <w:ilvl w:val="1"/>
          <w:numId w:val="43"/>
        </w:numPr>
        <w:tabs>
          <w:tab w:val="num" w:pos="1440"/>
        </w:tabs>
        <w:rPr>
          <w:sz w:val="18"/>
          <w:szCs w:val="20"/>
          <w:highlight w:val="lightGray"/>
          <w:lang w:val="en-US"/>
        </w:rPr>
      </w:pPr>
      <w:r w:rsidRPr="008E5071">
        <w:rPr>
          <w:sz w:val="18"/>
          <w:szCs w:val="20"/>
          <w:highlight w:val="lightGray"/>
          <w:lang w:val="en-US"/>
        </w:rPr>
        <w:t>Performing RRM measurement during PRS processing time</w:t>
      </w:r>
    </w:p>
    <w:p w:rsidR="008E5071" w:rsidRPr="008E5071" w:rsidRDefault="008E5071" w:rsidP="008E5071">
      <w:pPr>
        <w:numPr>
          <w:ilvl w:val="1"/>
          <w:numId w:val="43"/>
        </w:numPr>
        <w:rPr>
          <w:sz w:val="18"/>
          <w:szCs w:val="20"/>
          <w:highlight w:val="lightGray"/>
          <w:lang w:val="en-US"/>
        </w:rPr>
      </w:pPr>
      <w:r w:rsidRPr="008E5071">
        <w:rPr>
          <w:sz w:val="18"/>
          <w:szCs w:val="20"/>
          <w:highlight w:val="lightGray"/>
          <w:lang w:val="en-US"/>
        </w:rPr>
        <w:t>Performing PRS measurement during RRM processing time</w:t>
      </w:r>
    </w:p>
    <w:p w:rsidR="003838DC" w:rsidRDefault="008E5071" w:rsidP="00BA2496">
      <w:pPr>
        <w:rPr>
          <w:sz w:val="20"/>
          <w:szCs w:val="20"/>
        </w:rPr>
      </w:pPr>
      <w:r>
        <w:rPr>
          <w:rFonts w:hint="eastAsia"/>
          <w:sz w:val="20"/>
          <w:szCs w:val="20"/>
        </w:rPr>
        <w:t>For RRM and positioning measurement with</w:t>
      </w:r>
      <w:r w:rsidR="00CD6574">
        <w:rPr>
          <w:rFonts w:hint="eastAsia"/>
          <w:sz w:val="20"/>
          <w:szCs w:val="20"/>
        </w:rPr>
        <w:t>out</w:t>
      </w:r>
      <w:r>
        <w:rPr>
          <w:rFonts w:hint="eastAsia"/>
          <w:sz w:val="20"/>
          <w:szCs w:val="20"/>
        </w:rPr>
        <w:t xml:space="preserve"> measurement gap, the measurement processing </w:t>
      </w:r>
      <w:r w:rsidR="007971BB">
        <w:rPr>
          <w:rFonts w:hint="eastAsia"/>
          <w:sz w:val="20"/>
          <w:szCs w:val="20"/>
        </w:rPr>
        <w:t>is</w:t>
      </w:r>
      <w:r w:rsidR="00BC5FD4">
        <w:rPr>
          <w:rFonts w:hint="eastAsia"/>
          <w:sz w:val="20"/>
          <w:szCs w:val="20"/>
        </w:rPr>
        <w:t xml:space="preserve"> not overlapped</w:t>
      </w:r>
      <w:r w:rsidR="007971BB">
        <w:rPr>
          <w:rFonts w:hint="eastAsia"/>
          <w:sz w:val="20"/>
          <w:szCs w:val="20"/>
        </w:rPr>
        <w:t xml:space="preserve"> </w:t>
      </w:r>
      <w:r w:rsidR="00BA687D">
        <w:rPr>
          <w:rFonts w:hint="eastAsia"/>
          <w:sz w:val="20"/>
          <w:szCs w:val="20"/>
        </w:rPr>
        <w:t xml:space="preserve">with </w:t>
      </w:r>
      <w:r w:rsidR="007971BB">
        <w:rPr>
          <w:rFonts w:hint="eastAsia"/>
          <w:sz w:val="20"/>
          <w:szCs w:val="20"/>
        </w:rPr>
        <w:t>each other</w:t>
      </w:r>
      <w:r w:rsidR="00CD6574">
        <w:rPr>
          <w:rFonts w:hint="eastAsia"/>
          <w:sz w:val="20"/>
          <w:szCs w:val="20"/>
        </w:rPr>
        <w:t xml:space="preserve"> and t</w:t>
      </w:r>
      <w:r>
        <w:rPr>
          <w:rFonts w:hint="eastAsia"/>
          <w:sz w:val="20"/>
          <w:szCs w:val="20"/>
        </w:rPr>
        <w:t xml:space="preserve">here is no concurrent measurement processing. </w:t>
      </w:r>
    </w:p>
    <w:p w:rsidR="00FD3DBE" w:rsidRDefault="00630B56" w:rsidP="00BA2496">
      <w:pPr>
        <w:rPr>
          <w:sz w:val="20"/>
          <w:szCs w:val="20"/>
        </w:rPr>
      </w:pPr>
      <w:r>
        <w:rPr>
          <w:rFonts w:hint="eastAsia"/>
          <w:sz w:val="20"/>
          <w:szCs w:val="20"/>
        </w:rPr>
        <w:t xml:space="preserve">From RAN1 specification 38.211, </w:t>
      </w:r>
      <w:r w:rsidR="00FA2F78">
        <w:rPr>
          <w:rFonts w:hint="eastAsia"/>
          <w:sz w:val="20"/>
          <w:szCs w:val="20"/>
        </w:rPr>
        <w:t xml:space="preserve">for </w:t>
      </w:r>
      <w:r w:rsidR="004F3836">
        <w:rPr>
          <w:rFonts w:hint="eastAsia"/>
          <w:sz w:val="20"/>
          <w:szCs w:val="20"/>
        </w:rPr>
        <w:t>mapping</w:t>
      </w:r>
      <w:r w:rsidR="004F3836" w:rsidRPr="00630B56">
        <w:rPr>
          <w:sz w:val="20"/>
          <w:szCs w:val="20"/>
        </w:rPr>
        <w:t xml:space="preserve"> </w:t>
      </w:r>
      <w:r w:rsidRPr="00630B56">
        <w:rPr>
          <w:sz w:val="20"/>
          <w:szCs w:val="20"/>
        </w:rPr>
        <w:t>to physical resources in a downlink PRS resource</w:t>
      </w:r>
      <w:r w:rsidR="00FA2F78">
        <w:rPr>
          <w:rFonts w:hint="eastAsia"/>
          <w:sz w:val="20"/>
          <w:szCs w:val="20"/>
        </w:rPr>
        <w:t>,</w:t>
      </w:r>
      <w:r>
        <w:rPr>
          <w:rFonts w:hint="eastAsia"/>
          <w:sz w:val="20"/>
          <w:szCs w:val="20"/>
        </w:rPr>
        <w:t xml:space="preserve"> </w:t>
      </w:r>
      <w:r w:rsidR="00FA2F78">
        <w:rPr>
          <w:rFonts w:hint="eastAsia"/>
          <w:sz w:val="20"/>
          <w:szCs w:val="20"/>
        </w:rPr>
        <w:t xml:space="preserve">it </w:t>
      </w:r>
      <w:r>
        <w:rPr>
          <w:rFonts w:hint="eastAsia"/>
          <w:sz w:val="20"/>
          <w:szCs w:val="20"/>
        </w:rPr>
        <w:t xml:space="preserve">is defined </w:t>
      </w:r>
      <w:r w:rsidR="000D12F7">
        <w:rPr>
          <w:rFonts w:hint="eastAsia"/>
          <w:sz w:val="20"/>
          <w:szCs w:val="20"/>
        </w:rPr>
        <w:t>that</w:t>
      </w:r>
      <w:r w:rsidR="00FD3DBE">
        <w:rPr>
          <w:rFonts w:hint="eastAsia"/>
          <w:sz w:val="20"/>
          <w:szCs w:val="20"/>
        </w:rPr>
        <w:t>:</w:t>
      </w:r>
    </w:p>
    <w:p w:rsidR="00FD3DBE" w:rsidRDefault="00630B56" w:rsidP="00BA2496">
      <w:pPr>
        <w:rPr>
          <w:sz w:val="20"/>
          <w:szCs w:val="20"/>
        </w:rPr>
      </w:pPr>
      <w:r>
        <w:rPr>
          <w:rFonts w:hint="eastAsia"/>
          <w:sz w:val="20"/>
          <w:szCs w:val="20"/>
        </w:rPr>
        <w:t xml:space="preserve"> </w:t>
      </w:r>
      <w:r>
        <w:rPr>
          <w:sz w:val="20"/>
          <w:szCs w:val="20"/>
        </w:rPr>
        <w:t>“</w:t>
      </w:r>
      <w:proofErr w:type="gramStart"/>
      <w:r>
        <w:t>the</w:t>
      </w:r>
      <w:proofErr w:type="gramEnd"/>
      <w:r>
        <w:t xml:space="preserve"> symbol </w:t>
      </w:r>
      <m:oMath>
        <m:r>
          <w:rPr>
            <w:rFonts w:ascii="Cambria Math" w:hAnsi="Cambria Math"/>
          </w:rPr>
          <m:t>l</m:t>
        </m:r>
      </m:oMath>
      <w:r>
        <w:t xml:space="preserve"> is not used by any SS/PBCH block used by the serving cell </w:t>
      </w:r>
      <w:r w:rsidRPr="00CD0DC7">
        <w:t xml:space="preserve">for </w:t>
      </w:r>
      <w:r>
        <w:t xml:space="preserve">downlink </w:t>
      </w:r>
      <w:r w:rsidRPr="00CD0DC7">
        <w:t>PRS transmitted from the serving cell</w:t>
      </w:r>
      <w:r>
        <w:t xml:space="preserve"> or indicated by the higher-layer parameter </w:t>
      </w:r>
      <w:r w:rsidRPr="00457C6F">
        <w:rPr>
          <w:i/>
        </w:rPr>
        <w:t>SSB-</w:t>
      </w:r>
      <w:proofErr w:type="spellStart"/>
      <w:r w:rsidRPr="00457C6F">
        <w:rPr>
          <w:i/>
        </w:rPr>
        <w:t>positionInBurst</w:t>
      </w:r>
      <w:proofErr w:type="spellEnd"/>
      <w:r>
        <w:t xml:space="preserve"> </w:t>
      </w:r>
      <w:r w:rsidRPr="00CD0DC7">
        <w:t xml:space="preserve">for </w:t>
      </w:r>
      <w:r>
        <w:t xml:space="preserve">downlink </w:t>
      </w:r>
      <w:r w:rsidRPr="00CD0DC7">
        <w:t xml:space="preserve">PRS transmitted from </w:t>
      </w:r>
      <w:r>
        <w:t>a</w:t>
      </w:r>
      <w:r w:rsidRPr="00CD0DC7">
        <w:t xml:space="preserve"> non-serving cell</w:t>
      </w:r>
      <w:r>
        <w:rPr>
          <w:sz w:val="20"/>
          <w:szCs w:val="20"/>
        </w:rPr>
        <w:t>”</w:t>
      </w:r>
      <w:r>
        <w:rPr>
          <w:rFonts w:hint="eastAsia"/>
          <w:sz w:val="20"/>
          <w:szCs w:val="20"/>
        </w:rPr>
        <w:t>.</w:t>
      </w:r>
    </w:p>
    <w:p w:rsidR="00630B56" w:rsidRDefault="00630B56" w:rsidP="00BA2496">
      <w:pPr>
        <w:rPr>
          <w:sz w:val="20"/>
          <w:szCs w:val="20"/>
        </w:rPr>
      </w:pPr>
      <w:r>
        <w:rPr>
          <w:rFonts w:hint="eastAsia"/>
          <w:sz w:val="20"/>
          <w:szCs w:val="20"/>
        </w:rPr>
        <w:t>So PRS and SS/PBCH are transmitted at different symbol</w:t>
      </w:r>
      <w:r w:rsidR="0010091F">
        <w:rPr>
          <w:rFonts w:hint="eastAsia"/>
          <w:sz w:val="20"/>
          <w:szCs w:val="20"/>
        </w:rPr>
        <w:t>s</w:t>
      </w:r>
      <w:r>
        <w:rPr>
          <w:rFonts w:hint="eastAsia"/>
          <w:sz w:val="20"/>
          <w:szCs w:val="20"/>
        </w:rPr>
        <w:t>, i.e. they will not transmit at</w:t>
      </w:r>
      <w:r w:rsidR="00EA73B3">
        <w:rPr>
          <w:rFonts w:hint="eastAsia"/>
          <w:sz w:val="20"/>
          <w:szCs w:val="20"/>
        </w:rPr>
        <w:t xml:space="preserve"> the</w:t>
      </w:r>
      <w:r>
        <w:rPr>
          <w:rFonts w:hint="eastAsia"/>
          <w:sz w:val="20"/>
          <w:szCs w:val="20"/>
        </w:rPr>
        <w:t xml:space="preserve"> same time. </w:t>
      </w:r>
      <w:r w:rsidR="00FD3DBE">
        <w:rPr>
          <w:sz w:val="20"/>
          <w:szCs w:val="20"/>
        </w:rPr>
        <w:t>T</w:t>
      </w:r>
      <w:r w:rsidR="00FD3DBE">
        <w:rPr>
          <w:rFonts w:hint="eastAsia"/>
          <w:sz w:val="20"/>
          <w:szCs w:val="20"/>
        </w:rPr>
        <w:t xml:space="preserve">he RRM measurement and PRS measurement should be processed separately with UE better implementation. </w:t>
      </w:r>
      <w:r w:rsidR="00FD3DBE">
        <w:rPr>
          <w:sz w:val="20"/>
          <w:szCs w:val="20"/>
        </w:rPr>
        <w:t>S</w:t>
      </w:r>
      <w:r w:rsidR="00FD3DBE">
        <w:rPr>
          <w:rFonts w:hint="eastAsia"/>
          <w:sz w:val="20"/>
          <w:szCs w:val="20"/>
        </w:rPr>
        <w:t>o the requirement</w:t>
      </w:r>
      <w:r w:rsidR="00BB0B7A">
        <w:rPr>
          <w:rFonts w:hint="eastAsia"/>
          <w:sz w:val="20"/>
          <w:szCs w:val="20"/>
        </w:rPr>
        <w:t>s</w:t>
      </w:r>
      <w:r w:rsidR="00FD3DBE">
        <w:rPr>
          <w:rFonts w:hint="eastAsia"/>
          <w:sz w:val="20"/>
          <w:szCs w:val="20"/>
        </w:rPr>
        <w:t xml:space="preserve"> for PRS measurement and RRM measurement should be </w:t>
      </w:r>
      <w:r w:rsidR="00FD3DBE">
        <w:rPr>
          <w:sz w:val="20"/>
          <w:szCs w:val="20"/>
        </w:rPr>
        <w:t>specified</w:t>
      </w:r>
      <w:r w:rsidR="00FD3DBE">
        <w:rPr>
          <w:rFonts w:hint="eastAsia"/>
          <w:sz w:val="20"/>
          <w:szCs w:val="20"/>
        </w:rPr>
        <w:t xml:space="preserve"> not considering </w:t>
      </w:r>
      <w:r w:rsidR="00DA29CA">
        <w:rPr>
          <w:rFonts w:hint="eastAsia"/>
          <w:sz w:val="20"/>
          <w:szCs w:val="20"/>
        </w:rPr>
        <w:t xml:space="preserve">the </w:t>
      </w:r>
      <w:r w:rsidR="00FD3DBE">
        <w:rPr>
          <w:rFonts w:hint="eastAsia"/>
          <w:sz w:val="20"/>
          <w:szCs w:val="20"/>
        </w:rPr>
        <w:t>impact</w:t>
      </w:r>
      <w:r w:rsidR="00DA29CA">
        <w:rPr>
          <w:rFonts w:hint="eastAsia"/>
          <w:sz w:val="20"/>
          <w:szCs w:val="20"/>
        </w:rPr>
        <w:t xml:space="preserve"> on</w:t>
      </w:r>
      <w:r w:rsidR="00FD3DBE">
        <w:rPr>
          <w:rFonts w:hint="eastAsia"/>
          <w:sz w:val="20"/>
          <w:szCs w:val="20"/>
        </w:rPr>
        <w:t xml:space="preserve"> each other.</w:t>
      </w:r>
    </w:p>
    <w:p w:rsidR="00FD3DBE" w:rsidRPr="00FC61A4" w:rsidRDefault="00FD3DBE" w:rsidP="00FD3DBE">
      <w:pPr>
        <w:rPr>
          <w:b/>
          <w:sz w:val="20"/>
          <w:szCs w:val="20"/>
        </w:rPr>
      </w:pPr>
      <w:r w:rsidRPr="00FC61A4">
        <w:rPr>
          <w:rFonts w:hint="eastAsia"/>
          <w:b/>
          <w:sz w:val="20"/>
          <w:szCs w:val="20"/>
        </w:rPr>
        <w:t xml:space="preserve">Proposal </w:t>
      </w:r>
      <w:r>
        <w:rPr>
          <w:rFonts w:hint="eastAsia"/>
          <w:b/>
          <w:sz w:val="20"/>
          <w:szCs w:val="20"/>
        </w:rPr>
        <w:t>3</w:t>
      </w:r>
      <w:r w:rsidRPr="00FC61A4">
        <w:rPr>
          <w:rFonts w:hint="eastAsia"/>
          <w:b/>
          <w:sz w:val="20"/>
          <w:szCs w:val="20"/>
        </w:rPr>
        <w:t xml:space="preserve">: </w:t>
      </w:r>
      <w:r>
        <w:rPr>
          <w:rFonts w:hint="eastAsia"/>
          <w:b/>
          <w:sz w:val="20"/>
          <w:szCs w:val="20"/>
        </w:rPr>
        <w:t>T</w:t>
      </w:r>
      <w:r w:rsidRPr="00FD3DBE">
        <w:rPr>
          <w:b/>
          <w:sz w:val="20"/>
          <w:szCs w:val="20"/>
        </w:rPr>
        <w:t>he requirement</w:t>
      </w:r>
      <w:r w:rsidR="003B06AF">
        <w:rPr>
          <w:rFonts w:hint="eastAsia"/>
          <w:b/>
          <w:sz w:val="20"/>
          <w:szCs w:val="20"/>
        </w:rPr>
        <w:t>s</w:t>
      </w:r>
      <w:r w:rsidRPr="00FD3DBE">
        <w:rPr>
          <w:b/>
          <w:sz w:val="20"/>
          <w:szCs w:val="20"/>
        </w:rPr>
        <w:t xml:space="preserve"> for PRS measurement and RRM measurement should be specified not considering impact </w:t>
      </w:r>
      <w:r>
        <w:rPr>
          <w:rFonts w:hint="eastAsia"/>
          <w:b/>
          <w:sz w:val="20"/>
          <w:szCs w:val="20"/>
        </w:rPr>
        <w:t>of processing time overlap</w:t>
      </w:r>
      <w:r w:rsidR="00114F02">
        <w:rPr>
          <w:rFonts w:hint="eastAsia"/>
          <w:b/>
          <w:sz w:val="20"/>
          <w:szCs w:val="20"/>
        </w:rPr>
        <w:t>ped</w:t>
      </w:r>
      <w:r>
        <w:rPr>
          <w:rFonts w:hint="eastAsia"/>
          <w:b/>
          <w:sz w:val="20"/>
          <w:szCs w:val="20"/>
        </w:rPr>
        <w:t xml:space="preserve"> </w:t>
      </w:r>
      <w:r w:rsidRPr="00FD3DBE">
        <w:rPr>
          <w:b/>
          <w:sz w:val="20"/>
          <w:szCs w:val="20"/>
        </w:rPr>
        <w:t>each other</w:t>
      </w:r>
      <w:r>
        <w:rPr>
          <w:rFonts w:hint="eastAsia"/>
          <w:b/>
          <w:sz w:val="20"/>
          <w:szCs w:val="20"/>
        </w:rPr>
        <w:t>.</w:t>
      </w:r>
    </w:p>
    <w:p w:rsidR="00FD3DBE" w:rsidRDefault="00FD3DBE" w:rsidP="00BA2496">
      <w:pPr>
        <w:rPr>
          <w:sz w:val="20"/>
          <w:szCs w:val="20"/>
        </w:rPr>
      </w:pPr>
    </w:p>
    <w:p w:rsidR="00FD3DBE" w:rsidRDefault="00FD3DBE" w:rsidP="00BA2496">
      <w:pPr>
        <w:rPr>
          <w:sz w:val="20"/>
          <w:szCs w:val="20"/>
        </w:rPr>
      </w:pPr>
      <w:r w:rsidRPr="00FD3DBE">
        <w:rPr>
          <w:rFonts w:hint="eastAsia"/>
          <w:b/>
          <w:sz w:val="20"/>
          <w:szCs w:val="20"/>
        </w:rPr>
        <w:lastRenderedPageBreak/>
        <w:t>Third issue</w:t>
      </w:r>
      <w:r>
        <w:rPr>
          <w:rFonts w:hint="eastAsia"/>
          <w:sz w:val="20"/>
          <w:szCs w:val="20"/>
        </w:rPr>
        <w:t xml:space="preserve"> is </w:t>
      </w:r>
      <w:r>
        <w:rPr>
          <w:sz w:val="20"/>
          <w:szCs w:val="20"/>
        </w:rPr>
        <w:t>“</w:t>
      </w:r>
      <w:r w:rsidRPr="00FD3DBE">
        <w:rPr>
          <w:sz w:val="20"/>
          <w:szCs w:val="20"/>
        </w:rPr>
        <w:t>Active BWP change during positioning measurements</w:t>
      </w:r>
      <w:r>
        <w:rPr>
          <w:sz w:val="20"/>
          <w:szCs w:val="20"/>
        </w:rPr>
        <w:t>”</w:t>
      </w:r>
      <w:r w:rsidR="007F281F" w:rsidRPr="007F281F">
        <w:rPr>
          <w:rFonts w:hint="eastAsia"/>
          <w:sz w:val="20"/>
          <w:szCs w:val="20"/>
        </w:rPr>
        <w:t xml:space="preserve"> </w:t>
      </w:r>
      <w:r w:rsidR="007F281F">
        <w:rPr>
          <w:rFonts w:hint="eastAsia"/>
          <w:sz w:val="20"/>
          <w:szCs w:val="20"/>
        </w:rPr>
        <w:t>which is summarized as</w:t>
      </w:r>
      <w:r w:rsidR="00533A44">
        <w:rPr>
          <w:rFonts w:hint="eastAsia"/>
          <w:sz w:val="20"/>
          <w:szCs w:val="20"/>
        </w:rPr>
        <w:t>:</w:t>
      </w:r>
    </w:p>
    <w:p w:rsidR="00FF123A" w:rsidRPr="00FD3DBE" w:rsidRDefault="00642F94" w:rsidP="00FD3DBE">
      <w:pPr>
        <w:numPr>
          <w:ilvl w:val="0"/>
          <w:numId w:val="44"/>
        </w:numPr>
        <w:tabs>
          <w:tab w:val="num" w:pos="720"/>
        </w:tabs>
        <w:rPr>
          <w:sz w:val="18"/>
          <w:szCs w:val="20"/>
          <w:highlight w:val="lightGray"/>
          <w:lang w:val="en-US"/>
        </w:rPr>
      </w:pPr>
      <w:r w:rsidRPr="00FD3DBE">
        <w:rPr>
          <w:sz w:val="18"/>
          <w:szCs w:val="20"/>
          <w:highlight w:val="lightGray"/>
          <w:lang w:val="en-US"/>
        </w:rPr>
        <w:t>RAN4 to further study and discuss if:</w:t>
      </w:r>
    </w:p>
    <w:p w:rsidR="00FF123A" w:rsidRPr="00FD3DBE" w:rsidRDefault="00642F94" w:rsidP="00FD3DBE">
      <w:pPr>
        <w:numPr>
          <w:ilvl w:val="1"/>
          <w:numId w:val="44"/>
        </w:numPr>
        <w:tabs>
          <w:tab w:val="num" w:pos="1440"/>
        </w:tabs>
        <w:rPr>
          <w:sz w:val="18"/>
          <w:szCs w:val="20"/>
          <w:highlight w:val="lightGray"/>
          <w:lang w:val="en-US"/>
        </w:rPr>
      </w:pPr>
      <w:r w:rsidRPr="00FD3DBE">
        <w:rPr>
          <w:sz w:val="18"/>
          <w:szCs w:val="20"/>
          <w:highlight w:val="lightGray"/>
        </w:rPr>
        <w:t xml:space="preserve">PRS-RSTD and PRS-RSRP measurement requirements apply when UE’s active DL BWP is changed during the measurement period. </w:t>
      </w:r>
    </w:p>
    <w:p w:rsidR="00FF123A" w:rsidRPr="00FD3DBE" w:rsidRDefault="00642F94" w:rsidP="00FD3DBE">
      <w:pPr>
        <w:numPr>
          <w:ilvl w:val="1"/>
          <w:numId w:val="44"/>
        </w:numPr>
        <w:tabs>
          <w:tab w:val="num" w:pos="1440"/>
        </w:tabs>
        <w:rPr>
          <w:sz w:val="18"/>
          <w:szCs w:val="20"/>
          <w:highlight w:val="lightGray"/>
          <w:lang w:val="en-US"/>
        </w:rPr>
      </w:pPr>
      <w:r w:rsidRPr="00FD3DBE">
        <w:rPr>
          <w:sz w:val="18"/>
          <w:szCs w:val="20"/>
          <w:highlight w:val="lightGray"/>
        </w:rPr>
        <w:t>UE Rx-</w:t>
      </w:r>
      <w:proofErr w:type="spellStart"/>
      <w:r w:rsidRPr="00FD3DBE">
        <w:rPr>
          <w:sz w:val="18"/>
          <w:szCs w:val="20"/>
          <w:highlight w:val="lightGray"/>
        </w:rPr>
        <w:t>Tx</w:t>
      </w:r>
      <w:proofErr w:type="spellEnd"/>
      <w:r w:rsidRPr="00FD3DBE">
        <w:rPr>
          <w:sz w:val="18"/>
          <w:szCs w:val="20"/>
          <w:highlight w:val="lightGray"/>
        </w:rPr>
        <w:t xml:space="preserve"> time difference measurement requirements apply when UE’s active DL and UL BWP is changed during the measurement period</w:t>
      </w:r>
    </w:p>
    <w:p w:rsidR="00FD3DBE" w:rsidRDefault="00533A44" w:rsidP="00BA2496">
      <w:pPr>
        <w:rPr>
          <w:sz w:val="20"/>
          <w:szCs w:val="20"/>
          <w:lang w:val="en-US"/>
        </w:rPr>
      </w:pPr>
      <w:r>
        <w:rPr>
          <w:sz w:val="20"/>
          <w:szCs w:val="20"/>
          <w:lang w:val="en-US"/>
        </w:rPr>
        <w:t>W</w:t>
      </w:r>
      <w:r>
        <w:rPr>
          <w:rFonts w:hint="eastAsia"/>
          <w:sz w:val="20"/>
          <w:szCs w:val="20"/>
          <w:lang w:val="en-US"/>
        </w:rPr>
        <w:t xml:space="preserve">hen the active BWP </w:t>
      </w:r>
      <w:r w:rsidR="00370391">
        <w:rPr>
          <w:rFonts w:hint="eastAsia"/>
          <w:sz w:val="20"/>
          <w:szCs w:val="20"/>
          <w:lang w:val="en-US"/>
        </w:rPr>
        <w:t>changes</w:t>
      </w:r>
      <w:r>
        <w:rPr>
          <w:rFonts w:hint="eastAsia"/>
          <w:sz w:val="20"/>
          <w:szCs w:val="20"/>
          <w:lang w:val="en-US"/>
        </w:rPr>
        <w:t xml:space="preserve">, the PRS timing and UE transmit timing </w:t>
      </w:r>
      <w:r w:rsidR="00370391">
        <w:rPr>
          <w:rFonts w:hint="eastAsia"/>
          <w:sz w:val="20"/>
          <w:szCs w:val="20"/>
          <w:lang w:val="en-US"/>
        </w:rPr>
        <w:t>is not</w:t>
      </w:r>
      <w:r>
        <w:rPr>
          <w:rFonts w:hint="eastAsia"/>
          <w:sz w:val="20"/>
          <w:szCs w:val="20"/>
          <w:lang w:val="en-US"/>
        </w:rPr>
        <w:t xml:space="preserve"> changed. </w:t>
      </w:r>
      <w:r>
        <w:rPr>
          <w:sz w:val="20"/>
          <w:szCs w:val="20"/>
          <w:lang w:val="en-US"/>
        </w:rPr>
        <w:t>T</w:t>
      </w:r>
      <w:r>
        <w:rPr>
          <w:rFonts w:hint="eastAsia"/>
          <w:sz w:val="20"/>
          <w:szCs w:val="20"/>
          <w:lang w:val="en-US"/>
        </w:rPr>
        <w:t xml:space="preserve">he timing </w:t>
      </w:r>
      <w:r w:rsidR="00AC5540">
        <w:rPr>
          <w:rFonts w:hint="eastAsia"/>
          <w:sz w:val="20"/>
          <w:szCs w:val="20"/>
          <w:lang w:val="en-US"/>
        </w:rPr>
        <w:t xml:space="preserve">should be used for positioning measurement before and after BWP switching. </w:t>
      </w:r>
      <w:r w:rsidR="00AC5540">
        <w:rPr>
          <w:sz w:val="20"/>
          <w:szCs w:val="20"/>
          <w:lang w:val="en-US"/>
        </w:rPr>
        <w:t>B</w:t>
      </w:r>
      <w:r w:rsidR="00AC5540">
        <w:rPr>
          <w:rFonts w:hint="eastAsia"/>
          <w:sz w:val="20"/>
          <w:szCs w:val="20"/>
          <w:lang w:val="en-US"/>
        </w:rPr>
        <w:t xml:space="preserve">ut </w:t>
      </w:r>
      <w:r w:rsidR="009122AE">
        <w:rPr>
          <w:rFonts w:hint="eastAsia"/>
          <w:sz w:val="20"/>
          <w:szCs w:val="20"/>
          <w:lang w:val="en-US"/>
        </w:rPr>
        <w:t xml:space="preserve">the </w:t>
      </w:r>
      <w:r w:rsidR="00AC5540">
        <w:rPr>
          <w:rFonts w:hint="eastAsia"/>
          <w:sz w:val="20"/>
          <w:szCs w:val="20"/>
          <w:lang w:val="en-US"/>
        </w:rPr>
        <w:t xml:space="preserve">measurement period will be </w:t>
      </w:r>
      <w:r w:rsidR="00016699">
        <w:rPr>
          <w:rFonts w:hint="eastAsia"/>
          <w:sz w:val="20"/>
          <w:szCs w:val="20"/>
          <w:lang w:val="en-US"/>
        </w:rPr>
        <w:t xml:space="preserve">influenced </w:t>
      </w:r>
      <w:r w:rsidR="00E6676F">
        <w:rPr>
          <w:rFonts w:hint="eastAsia"/>
          <w:sz w:val="20"/>
          <w:szCs w:val="20"/>
          <w:lang w:val="en-US"/>
        </w:rPr>
        <w:t xml:space="preserve">since the measurement gap may be needed after BWP </w:t>
      </w:r>
      <w:r w:rsidR="00016699">
        <w:rPr>
          <w:rFonts w:hint="eastAsia"/>
          <w:sz w:val="20"/>
          <w:szCs w:val="20"/>
          <w:lang w:val="en-US"/>
        </w:rPr>
        <w:t>while it</w:t>
      </w:r>
      <w:r w:rsidR="00E6676F">
        <w:rPr>
          <w:rFonts w:hint="eastAsia"/>
          <w:sz w:val="20"/>
          <w:szCs w:val="20"/>
          <w:lang w:val="en-US"/>
        </w:rPr>
        <w:t xml:space="preserve"> is not needed before switching</w:t>
      </w:r>
      <w:r w:rsidR="00AC5540">
        <w:rPr>
          <w:rFonts w:hint="eastAsia"/>
          <w:sz w:val="20"/>
          <w:szCs w:val="20"/>
          <w:lang w:val="en-US"/>
        </w:rPr>
        <w:t xml:space="preserve">, and the measurement period for using GAP or not using GAP </w:t>
      </w:r>
      <w:r w:rsidR="008663BA">
        <w:rPr>
          <w:rFonts w:hint="eastAsia"/>
          <w:sz w:val="20"/>
          <w:szCs w:val="20"/>
          <w:lang w:val="en-US"/>
        </w:rPr>
        <w:t xml:space="preserve">is </w:t>
      </w:r>
      <w:r w:rsidR="00AC5540">
        <w:rPr>
          <w:rFonts w:hint="eastAsia"/>
          <w:sz w:val="20"/>
          <w:szCs w:val="20"/>
          <w:lang w:val="en-US"/>
        </w:rPr>
        <w:t xml:space="preserve">different. </w:t>
      </w:r>
      <w:r w:rsidR="00AC5540">
        <w:rPr>
          <w:sz w:val="20"/>
          <w:szCs w:val="20"/>
          <w:lang w:val="en-US"/>
        </w:rPr>
        <w:t>O</w:t>
      </w:r>
      <w:r w:rsidR="00AC5540">
        <w:rPr>
          <w:rFonts w:hint="eastAsia"/>
          <w:sz w:val="20"/>
          <w:szCs w:val="20"/>
          <w:lang w:val="en-US"/>
        </w:rPr>
        <w:t xml:space="preserve">n the other hand, the impact of the location of BWP switching during measurement period will be different. </w:t>
      </w:r>
      <w:r w:rsidR="00E9745D">
        <w:rPr>
          <w:rFonts w:hint="eastAsia"/>
          <w:sz w:val="20"/>
          <w:szCs w:val="20"/>
          <w:lang w:val="en-US"/>
        </w:rPr>
        <w:t xml:space="preserve"> If the PRS receiving is not changed after BWP switching (e.g. the BWP is just become wider), then the measurement period </w:t>
      </w:r>
      <w:r w:rsidR="002C0F66">
        <w:rPr>
          <w:rFonts w:hint="eastAsia"/>
          <w:sz w:val="20"/>
          <w:szCs w:val="20"/>
          <w:lang w:val="en-US"/>
        </w:rPr>
        <w:t xml:space="preserve">requirements </w:t>
      </w:r>
      <w:r w:rsidR="00E9745D">
        <w:rPr>
          <w:rFonts w:hint="eastAsia"/>
          <w:sz w:val="20"/>
          <w:szCs w:val="20"/>
          <w:lang w:val="en-US"/>
        </w:rPr>
        <w:t>of RSTD, PRS-RSRP and UE Rx-</w:t>
      </w:r>
      <w:proofErr w:type="spellStart"/>
      <w:r w:rsidR="00E9745D">
        <w:rPr>
          <w:rFonts w:hint="eastAsia"/>
          <w:sz w:val="20"/>
          <w:szCs w:val="20"/>
          <w:lang w:val="en-US"/>
        </w:rPr>
        <w:t>Tx</w:t>
      </w:r>
      <w:proofErr w:type="spellEnd"/>
      <w:r w:rsidR="00E9745D">
        <w:rPr>
          <w:rFonts w:hint="eastAsia"/>
          <w:sz w:val="20"/>
          <w:szCs w:val="20"/>
          <w:lang w:val="en-US"/>
        </w:rPr>
        <w:t xml:space="preserve"> time difference </w:t>
      </w:r>
      <w:r w:rsidR="002C0F66">
        <w:rPr>
          <w:rFonts w:hint="eastAsia"/>
          <w:sz w:val="20"/>
          <w:szCs w:val="20"/>
          <w:lang w:val="en-US"/>
        </w:rPr>
        <w:t>will still apply</w:t>
      </w:r>
      <w:r w:rsidR="00E9745D">
        <w:rPr>
          <w:rFonts w:hint="eastAsia"/>
          <w:sz w:val="20"/>
          <w:szCs w:val="20"/>
          <w:lang w:val="en-US"/>
        </w:rPr>
        <w:t xml:space="preserve">. But if the PRS </w:t>
      </w:r>
      <w:r w:rsidR="002C0F66">
        <w:rPr>
          <w:rFonts w:hint="eastAsia"/>
          <w:sz w:val="20"/>
          <w:szCs w:val="20"/>
          <w:lang w:val="en-US"/>
        </w:rPr>
        <w:t>receiving is changed after BWP switching</w:t>
      </w:r>
      <w:r w:rsidR="00A82016">
        <w:rPr>
          <w:rFonts w:hint="eastAsia"/>
          <w:sz w:val="20"/>
          <w:szCs w:val="20"/>
          <w:lang w:val="en-US"/>
        </w:rPr>
        <w:t>, then there will be two options</w:t>
      </w:r>
      <w:r w:rsidR="00087512">
        <w:rPr>
          <w:rFonts w:hint="eastAsia"/>
          <w:sz w:val="20"/>
          <w:szCs w:val="20"/>
          <w:lang w:val="en-US"/>
        </w:rPr>
        <w:t>:</w:t>
      </w:r>
    </w:p>
    <w:p w:rsidR="001D3D14" w:rsidRDefault="001D3D14" w:rsidP="00BA2496">
      <w:pPr>
        <w:rPr>
          <w:sz w:val="20"/>
          <w:szCs w:val="20"/>
          <w:lang w:val="en-US"/>
        </w:rPr>
      </w:pPr>
      <w:r w:rsidRPr="001D3D14">
        <w:rPr>
          <w:rFonts w:hint="eastAsia"/>
          <w:b/>
          <w:sz w:val="20"/>
          <w:szCs w:val="20"/>
          <w:lang w:val="en-US"/>
        </w:rPr>
        <w:t>Option 1:</w:t>
      </w:r>
      <w:r>
        <w:rPr>
          <w:rFonts w:hint="eastAsia"/>
          <w:sz w:val="20"/>
          <w:szCs w:val="20"/>
          <w:lang w:val="en-US"/>
        </w:rPr>
        <w:t xml:space="preserve"> </w:t>
      </w:r>
      <w:r w:rsidR="00087512">
        <w:rPr>
          <w:rFonts w:hint="eastAsia"/>
          <w:sz w:val="20"/>
          <w:szCs w:val="20"/>
          <w:lang w:val="en-US"/>
        </w:rPr>
        <w:t>The measurement changed from intra frequency to inter frequency</w:t>
      </w:r>
      <w:r w:rsidR="00FB2599">
        <w:rPr>
          <w:rFonts w:hint="eastAsia"/>
          <w:sz w:val="20"/>
          <w:szCs w:val="20"/>
          <w:lang w:val="en-US"/>
        </w:rPr>
        <w:t>,</w:t>
      </w:r>
      <w:r>
        <w:rPr>
          <w:rFonts w:hint="eastAsia"/>
          <w:sz w:val="20"/>
          <w:szCs w:val="20"/>
          <w:lang w:val="en-US"/>
        </w:rPr>
        <w:t xml:space="preserve"> </w:t>
      </w:r>
      <w:r w:rsidR="00FB2599">
        <w:rPr>
          <w:rFonts w:hint="eastAsia"/>
          <w:sz w:val="20"/>
          <w:szCs w:val="20"/>
          <w:lang w:val="en-US"/>
        </w:rPr>
        <w:t>then</w:t>
      </w:r>
      <w:r w:rsidR="00E17A99">
        <w:rPr>
          <w:rFonts w:hint="eastAsia"/>
          <w:sz w:val="20"/>
          <w:szCs w:val="20"/>
          <w:lang w:val="en-US"/>
        </w:rPr>
        <w:t xml:space="preserve"> </w:t>
      </w:r>
      <w:r>
        <w:rPr>
          <w:rFonts w:hint="eastAsia"/>
          <w:sz w:val="20"/>
          <w:szCs w:val="20"/>
          <w:lang w:val="en-US"/>
        </w:rPr>
        <w:t>measurement will be restart</w:t>
      </w:r>
      <w:r w:rsidR="00FB2599">
        <w:rPr>
          <w:rFonts w:hint="eastAsia"/>
          <w:sz w:val="20"/>
          <w:szCs w:val="20"/>
          <w:lang w:val="en-US"/>
        </w:rPr>
        <w:t>ed</w:t>
      </w:r>
      <w:r>
        <w:rPr>
          <w:rFonts w:hint="eastAsia"/>
          <w:sz w:val="20"/>
          <w:szCs w:val="20"/>
          <w:lang w:val="en-US"/>
        </w:rPr>
        <w:t xml:space="preserve"> </w:t>
      </w:r>
      <w:r w:rsidR="00FB2599">
        <w:rPr>
          <w:rFonts w:hint="eastAsia"/>
          <w:sz w:val="20"/>
          <w:szCs w:val="20"/>
          <w:lang w:val="en-US"/>
        </w:rPr>
        <w:t>after BWP change</w:t>
      </w:r>
      <w:r w:rsidR="002B2AB5">
        <w:rPr>
          <w:rFonts w:hint="eastAsia"/>
          <w:sz w:val="20"/>
          <w:szCs w:val="20"/>
          <w:lang w:val="en-US"/>
        </w:rPr>
        <w:t>.</w:t>
      </w:r>
      <w:bookmarkStart w:id="5" w:name="_GoBack"/>
      <w:bookmarkEnd w:id="5"/>
    </w:p>
    <w:p w:rsidR="004B3718" w:rsidRDefault="002B2AB5" w:rsidP="002B2AB5">
      <w:pPr>
        <w:rPr>
          <w:rFonts w:hint="eastAsia"/>
          <w:sz w:val="20"/>
          <w:szCs w:val="20"/>
          <w:lang w:val="en-US"/>
        </w:rPr>
      </w:pPr>
      <w:r w:rsidRPr="001D3D14">
        <w:rPr>
          <w:rFonts w:hint="eastAsia"/>
          <w:b/>
          <w:sz w:val="20"/>
          <w:szCs w:val="20"/>
          <w:lang w:val="en-US"/>
        </w:rPr>
        <w:t xml:space="preserve">Option </w:t>
      </w:r>
      <w:r>
        <w:rPr>
          <w:rFonts w:hint="eastAsia"/>
          <w:b/>
          <w:sz w:val="20"/>
          <w:szCs w:val="20"/>
          <w:lang w:val="en-US"/>
        </w:rPr>
        <w:t>2</w:t>
      </w:r>
      <w:r w:rsidRPr="001D3D14">
        <w:rPr>
          <w:rFonts w:hint="eastAsia"/>
          <w:b/>
          <w:sz w:val="20"/>
          <w:szCs w:val="20"/>
          <w:lang w:val="en-US"/>
        </w:rPr>
        <w:t>:</w:t>
      </w:r>
      <w:r>
        <w:rPr>
          <w:rFonts w:hint="eastAsia"/>
          <w:sz w:val="20"/>
          <w:szCs w:val="20"/>
          <w:lang w:val="en-US"/>
        </w:rPr>
        <w:t xml:space="preserve"> </w:t>
      </w:r>
      <w:r w:rsidR="00286C05">
        <w:rPr>
          <w:rFonts w:hint="eastAsia"/>
          <w:sz w:val="20"/>
          <w:szCs w:val="20"/>
          <w:lang w:val="en-US"/>
        </w:rPr>
        <w:t>the BWP switched to another frequency, but still inter frequency measurement</w:t>
      </w:r>
      <w:r w:rsidR="00284DE4">
        <w:rPr>
          <w:rFonts w:hint="eastAsia"/>
          <w:sz w:val="20"/>
          <w:szCs w:val="20"/>
          <w:lang w:val="en-US"/>
        </w:rPr>
        <w:t xml:space="preserve"> which can be measured with </w:t>
      </w:r>
      <w:r w:rsidR="00644F7A">
        <w:rPr>
          <w:rFonts w:hint="eastAsia"/>
          <w:sz w:val="20"/>
          <w:szCs w:val="20"/>
          <w:lang w:val="en-US"/>
        </w:rPr>
        <w:t>former</w:t>
      </w:r>
      <w:r w:rsidR="00284DE4">
        <w:rPr>
          <w:rFonts w:hint="eastAsia"/>
          <w:sz w:val="20"/>
          <w:szCs w:val="20"/>
          <w:lang w:val="en-US"/>
        </w:rPr>
        <w:t xml:space="preserve"> gap</w:t>
      </w:r>
      <w:r w:rsidR="00286C05">
        <w:rPr>
          <w:rFonts w:hint="eastAsia"/>
          <w:sz w:val="20"/>
          <w:szCs w:val="20"/>
          <w:lang w:val="en-US"/>
        </w:rPr>
        <w:t>,</w:t>
      </w:r>
      <w:r w:rsidR="00271801">
        <w:rPr>
          <w:rFonts w:hint="eastAsia"/>
          <w:sz w:val="20"/>
          <w:szCs w:val="20"/>
          <w:lang w:val="en-US"/>
        </w:rPr>
        <w:t xml:space="preserve"> </w:t>
      </w:r>
      <w:proofErr w:type="gramStart"/>
      <w:r w:rsidR="00271801">
        <w:rPr>
          <w:rFonts w:hint="eastAsia"/>
          <w:sz w:val="20"/>
          <w:szCs w:val="20"/>
          <w:lang w:val="en-US"/>
        </w:rPr>
        <w:t>then</w:t>
      </w:r>
      <w:proofErr w:type="gramEnd"/>
      <w:r w:rsidR="00271801">
        <w:rPr>
          <w:rFonts w:hint="eastAsia"/>
          <w:sz w:val="20"/>
          <w:szCs w:val="20"/>
          <w:lang w:val="en-US"/>
        </w:rPr>
        <w:t xml:space="preserve"> the measurement period requirement will still apply.</w:t>
      </w:r>
    </w:p>
    <w:p w:rsidR="00F8505E" w:rsidRDefault="00F8505E" w:rsidP="002B2AB5">
      <w:pPr>
        <w:rPr>
          <w:sz w:val="20"/>
          <w:szCs w:val="20"/>
          <w:lang w:val="en-US"/>
        </w:rPr>
      </w:pPr>
      <w:r w:rsidRPr="001D3D14">
        <w:rPr>
          <w:rFonts w:hint="eastAsia"/>
          <w:b/>
          <w:sz w:val="20"/>
          <w:szCs w:val="20"/>
          <w:lang w:val="en-US"/>
        </w:rPr>
        <w:t xml:space="preserve">Option </w:t>
      </w:r>
      <w:r>
        <w:rPr>
          <w:rFonts w:hint="eastAsia"/>
          <w:b/>
          <w:sz w:val="20"/>
          <w:szCs w:val="20"/>
          <w:lang w:val="en-US"/>
        </w:rPr>
        <w:t>3</w:t>
      </w:r>
      <w:r w:rsidRPr="001D3D14">
        <w:rPr>
          <w:rFonts w:hint="eastAsia"/>
          <w:b/>
          <w:sz w:val="20"/>
          <w:szCs w:val="20"/>
          <w:lang w:val="en-US"/>
        </w:rPr>
        <w:t>:</w:t>
      </w:r>
      <w:r>
        <w:rPr>
          <w:rFonts w:hint="eastAsia"/>
          <w:sz w:val="20"/>
          <w:szCs w:val="20"/>
          <w:lang w:val="en-US"/>
        </w:rPr>
        <w:t xml:space="preserve"> the BWP switched to another frequency, but still inter frequency measurement which can</w:t>
      </w:r>
      <w:r w:rsidR="00A2518B">
        <w:rPr>
          <w:rFonts w:hint="eastAsia"/>
          <w:sz w:val="20"/>
          <w:szCs w:val="20"/>
          <w:lang w:val="en-US"/>
        </w:rPr>
        <w:t>not</w:t>
      </w:r>
      <w:r>
        <w:rPr>
          <w:rFonts w:hint="eastAsia"/>
          <w:sz w:val="20"/>
          <w:szCs w:val="20"/>
          <w:lang w:val="en-US"/>
        </w:rPr>
        <w:t xml:space="preserve"> be measured with former gap, </w:t>
      </w:r>
      <w:proofErr w:type="gramStart"/>
      <w:r>
        <w:rPr>
          <w:rFonts w:hint="eastAsia"/>
          <w:sz w:val="20"/>
          <w:szCs w:val="20"/>
          <w:lang w:val="en-US"/>
        </w:rPr>
        <w:t>then</w:t>
      </w:r>
      <w:proofErr w:type="gramEnd"/>
      <w:r>
        <w:rPr>
          <w:rFonts w:hint="eastAsia"/>
          <w:sz w:val="20"/>
          <w:szCs w:val="20"/>
          <w:lang w:val="en-US"/>
        </w:rPr>
        <w:t xml:space="preserve"> the measurement will </w:t>
      </w:r>
      <w:r w:rsidR="0000106B">
        <w:rPr>
          <w:rFonts w:hint="eastAsia"/>
          <w:sz w:val="20"/>
          <w:szCs w:val="20"/>
          <w:lang w:val="en-US"/>
        </w:rPr>
        <w:t>restart</w:t>
      </w:r>
      <w:r w:rsidR="00E43DCF">
        <w:rPr>
          <w:rFonts w:hint="eastAsia"/>
          <w:sz w:val="20"/>
          <w:szCs w:val="20"/>
          <w:lang w:val="en-US"/>
        </w:rPr>
        <w:t>.</w:t>
      </w:r>
    </w:p>
    <w:p w:rsidR="001A6C79" w:rsidRDefault="004B3718" w:rsidP="002B2AB5">
      <w:pPr>
        <w:rPr>
          <w:sz w:val="20"/>
          <w:szCs w:val="20"/>
          <w:lang w:val="en-US"/>
        </w:rPr>
      </w:pPr>
      <w:r>
        <w:rPr>
          <w:sz w:val="20"/>
          <w:szCs w:val="20"/>
          <w:lang w:val="en-US"/>
        </w:rPr>
        <w:t>B</w:t>
      </w:r>
      <w:r>
        <w:rPr>
          <w:rFonts w:hint="eastAsia"/>
          <w:sz w:val="20"/>
          <w:szCs w:val="20"/>
          <w:lang w:val="en-US"/>
        </w:rPr>
        <w:t>ased on discussions above, we have following proposal</w:t>
      </w:r>
      <w:r w:rsidR="001A6C79">
        <w:rPr>
          <w:rFonts w:hint="eastAsia"/>
          <w:sz w:val="20"/>
          <w:szCs w:val="20"/>
          <w:lang w:val="en-US"/>
        </w:rPr>
        <w:t>:</w:t>
      </w:r>
    </w:p>
    <w:p w:rsidR="002B2AB5" w:rsidRPr="00265B82" w:rsidRDefault="001A6C79" w:rsidP="002B2AB5">
      <w:pPr>
        <w:rPr>
          <w:b/>
          <w:sz w:val="20"/>
          <w:szCs w:val="20"/>
          <w:lang w:val="en-US"/>
        </w:rPr>
      </w:pPr>
      <w:r w:rsidRPr="00265B82">
        <w:rPr>
          <w:b/>
          <w:sz w:val="20"/>
          <w:szCs w:val="20"/>
          <w:lang w:val="en-US"/>
        </w:rPr>
        <w:t>P</w:t>
      </w:r>
      <w:r w:rsidRPr="00265B82">
        <w:rPr>
          <w:rFonts w:hint="eastAsia"/>
          <w:b/>
          <w:sz w:val="20"/>
          <w:szCs w:val="20"/>
          <w:lang w:val="en-US"/>
        </w:rPr>
        <w:t>roposal 4</w:t>
      </w:r>
      <w:r w:rsidRPr="00265B82">
        <w:rPr>
          <w:rFonts w:hint="eastAsia"/>
          <w:b/>
          <w:sz w:val="20"/>
          <w:szCs w:val="20"/>
          <w:lang w:val="en-US"/>
        </w:rPr>
        <w:t>：</w:t>
      </w:r>
    </w:p>
    <w:p w:rsidR="002B2AB5" w:rsidRPr="00265B82" w:rsidRDefault="002B2AB5" w:rsidP="00265B82">
      <w:pPr>
        <w:pStyle w:val="afa"/>
        <w:numPr>
          <w:ilvl w:val="0"/>
          <w:numId w:val="50"/>
        </w:numPr>
        <w:spacing w:line="240" w:lineRule="auto"/>
        <w:ind w:left="402" w:hangingChars="200" w:hanging="402"/>
        <w:rPr>
          <w:b/>
          <w:sz w:val="20"/>
          <w:szCs w:val="20"/>
          <w:lang w:val="en-US"/>
        </w:rPr>
      </w:pPr>
      <w:r w:rsidRPr="00265B82">
        <w:rPr>
          <w:b/>
          <w:sz w:val="20"/>
          <w:szCs w:val="20"/>
          <w:lang w:val="en-US"/>
        </w:rPr>
        <w:t>I</w:t>
      </w:r>
      <w:r w:rsidRPr="00265B82">
        <w:rPr>
          <w:rFonts w:hint="eastAsia"/>
          <w:b/>
          <w:sz w:val="20"/>
          <w:szCs w:val="20"/>
          <w:lang w:val="en-US"/>
        </w:rPr>
        <w:t xml:space="preserve">f the gap used cases is not changed, the measurement period </w:t>
      </w:r>
      <w:r w:rsidR="009178AA" w:rsidRPr="00265B82">
        <w:rPr>
          <w:rFonts w:hint="eastAsia"/>
          <w:b/>
          <w:sz w:val="20"/>
          <w:szCs w:val="20"/>
          <w:lang w:val="en-US"/>
        </w:rPr>
        <w:t>requirement before switching is still applied</w:t>
      </w:r>
      <w:r w:rsidRPr="00265B82">
        <w:rPr>
          <w:rFonts w:hint="eastAsia"/>
          <w:b/>
          <w:sz w:val="20"/>
          <w:szCs w:val="20"/>
          <w:lang w:val="en-US"/>
        </w:rPr>
        <w:t>.</w:t>
      </w:r>
    </w:p>
    <w:p w:rsidR="006A21EC" w:rsidRPr="00265B82" w:rsidRDefault="002B2AB5" w:rsidP="00265B82">
      <w:pPr>
        <w:pStyle w:val="afa"/>
        <w:numPr>
          <w:ilvl w:val="0"/>
          <w:numId w:val="50"/>
        </w:numPr>
        <w:spacing w:line="240" w:lineRule="auto"/>
        <w:ind w:left="402" w:hangingChars="200" w:hanging="402"/>
        <w:rPr>
          <w:b/>
          <w:sz w:val="20"/>
          <w:szCs w:val="20"/>
          <w:lang w:val="en-US"/>
        </w:rPr>
      </w:pPr>
      <w:r w:rsidRPr="00265B82">
        <w:rPr>
          <w:b/>
          <w:sz w:val="20"/>
          <w:szCs w:val="20"/>
          <w:lang w:val="en-US"/>
        </w:rPr>
        <w:t>I</w:t>
      </w:r>
      <w:r w:rsidRPr="00265B82">
        <w:rPr>
          <w:rFonts w:hint="eastAsia"/>
          <w:b/>
          <w:sz w:val="20"/>
          <w:szCs w:val="20"/>
          <w:lang w:val="en-US"/>
        </w:rPr>
        <w:t xml:space="preserve">f the gap used cases changed, the measurement period </w:t>
      </w:r>
      <w:r w:rsidR="00F4500E" w:rsidRPr="00265B82">
        <w:rPr>
          <w:rFonts w:hint="eastAsia"/>
          <w:b/>
          <w:sz w:val="20"/>
          <w:szCs w:val="20"/>
          <w:lang w:val="en-US"/>
        </w:rPr>
        <w:t>will be expanded</w:t>
      </w:r>
      <w:r w:rsidR="009B7623" w:rsidRPr="00265B82">
        <w:rPr>
          <w:rFonts w:hint="eastAsia"/>
          <w:b/>
          <w:sz w:val="20"/>
          <w:szCs w:val="20"/>
          <w:lang w:val="en-US"/>
        </w:rPr>
        <w:t>.</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56728F" w:rsidRPr="00900BD4" w:rsidRDefault="0000138A" w:rsidP="0056728F">
      <w:pPr>
        <w:spacing w:before="0" w:after="120"/>
        <w:jc w:val="left"/>
        <w:rPr>
          <w:sz w:val="20"/>
          <w:szCs w:val="20"/>
        </w:rPr>
      </w:pPr>
      <w:r>
        <w:rPr>
          <w:sz w:val="20"/>
        </w:rPr>
        <w:t>T</w:t>
      </w:r>
      <w:r>
        <w:rPr>
          <w:rFonts w:hint="eastAsia"/>
          <w:sz w:val="20"/>
        </w:rPr>
        <w:t>his document discusses the i</w:t>
      </w:r>
      <w:r w:rsidRPr="0000138A">
        <w:rPr>
          <w:sz w:val="20"/>
        </w:rPr>
        <w:t>mpact on existing RRM measurement</w:t>
      </w:r>
      <w:r>
        <w:rPr>
          <w:rFonts w:hint="eastAsia"/>
          <w:sz w:val="20"/>
        </w:rPr>
        <w:t xml:space="preserve"> for positioning measurement, and presents following proposals.</w:t>
      </w:r>
    </w:p>
    <w:p w:rsidR="0000138A" w:rsidRPr="00FC61A4" w:rsidRDefault="0000138A" w:rsidP="0000138A">
      <w:pPr>
        <w:rPr>
          <w:b/>
          <w:sz w:val="20"/>
          <w:szCs w:val="20"/>
        </w:rPr>
      </w:pPr>
      <w:r w:rsidRPr="00FC61A4">
        <w:rPr>
          <w:rFonts w:hint="eastAsia"/>
          <w:b/>
          <w:sz w:val="20"/>
          <w:szCs w:val="20"/>
        </w:rPr>
        <w:t xml:space="preserve">Proposal 1: </w:t>
      </w:r>
      <w:r w:rsidRPr="00FC61A4">
        <w:rPr>
          <w:b/>
          <w:sz w:val="20"/>
          <w:szCs w:val="20"/>
        </w:rPr>
        <w:t xml:space="preserve">Do not introduce new gap pattern(s) with MGL &gt; 6 </w:t>
      </w:r>
      <w:proofErr w:type="spellStart"/>
      <w:r w:rsidRPr="00FC61A4">
        <w:rPr>
          <w:b/>
          <w:sz w:val="20"/>
          <w:szCs w:val="20"/>
        </w:rPr>
        <w:t>ms</w:t>
      </w:r>
      <w:proofErr w:type="spellEnd"/>
      <w:r w:rsidRPr="00FC61A4">
        <w:rPr>
          <w:b/>
          <w:sz w:val="20"/>
          <w:szCs w:val="20"/>
        </w:rPr>
        <w:t xml:space="preserve"> for PRS measurements</w:t>
      </w:r>
      <w:r w:rsidRPr="00FC61A4">
        <w:rPr>
          <w:rFonts w:hint="eastAsia"/>
          <w:b/>
          <w:sz w:val="20"/>
          <w:szCs w:val="20"/>
        </w:rPr>
        <w:t xml:space="preserve"> in Rel-16</w:t>
      </w:r>
      <w:r w:rsidRPr="00FC61A4">
        <w:rPr>
          <w:b/>
          <w:sz w:val="20"/>
          <w:szCs w:val="20"/>
        </w:rPr>
        <w:t>.</w:t>
      </w:r>
    </w:p>
    <w:p w:rsidR="0000138A" w:rsidRPr="00FC61A4" w:rsidRDefault="0000138A" w:rsidP="0000138A">
      <w:pPr>
        <w:rPr>
          <w:b/>
          <w:sz w:val="20"/>
          <w:szCs w:val="20"/>
        </w:rPr>
      </w:pPr>
      <w:r w:rsidRPr="00FC61A4">
        <w:rPr>
          <w:rFonts w:hint="eastAsia"/>
          <w:b/>
          <w:sz w:val="20"/>
          <w:szCs w:val="20"/>
        </w:rPr>
        <w:t xml:space="preserve">Proposal </w:t>
      </w:r>
      <w:r>
        <w:rPr>
          <w:rFonts w:hint="eastAsia"/>
          <w:b/>
          <w:sz w:val="20"/>
          <w:szCs w:val="20"/>
        </w:rPr>
        <w:t>2</w:t>
      </w:r>
      <w:r w:rsidRPr="00FC61A4">
        <w:rPr>
          <w:rFonts w:hint="eastAsia"/>
          <w:b/>
          <w:sz w:val="20"/>
          <w:szCs w:val="20"/>
        </w:rPr>
        <w:t xml:space="preserve">: </w:t>
      </w:r>
      <w:r>
        <w:rPr>
          <w:rFonts w:hint="eastAsia"/>
          <w:b/>
          <w:sz w:val="20"/>
          <w:szCs w:val="20"/>
        </w:rPr>
        <w:t xml:space="preserve">No need for </w:t>
      </w:r>
      <w:r>
        <w:rPr>
          <w:b/>
          <w:sz w:val="20"/>
          <w:szCs w:val="20"/>
        </w:rPr>
        <w:t>separate</w:t>
      </w:r>
      <w:r>
        <w:rPr>
          <w:rFonts w:hint="eastAsia"/>
          <w:b/>
          <w:sz w:val="20"/>
          <w:szCs w:val="20"/>
        </w:rPr>
        <w:t xml:space="preserve"> MG patterns for positioning and RRM measurement in Rel-16</w:t>
      </w:r>
      <w:r w:rsidRPr="00FC61A4">
        <w:rPr>
          <w:b/>
          <w:sz w:val="20"/>
          <w:szCs w:val="20"/>
        </w:rPr>
        <w:t>.</w:t>
      </w:r>
    </w:p>
    <w:p w:rsidR="0082351E" w:rsidRPr="00FC61A4" w:rsidRDefault="0082351E" w:rsidP="0082351E">
      <w:pPr>
        <w:rPr>
          <w:b/>
          <w:sz w:val="20"/>
          <w:szCs w:val="20"/>
        </w:rPr>
      </w:pPr>
      <w:r w:rsidRPr="00FC61A4">
        <w:rPr>
          <w:rFonts w:hint="eastAsia"/>
          <w:b/>
          <w:sz w:val="20"/>
          <w:szCs w:val="20"/>
        </w:rPr>
        <w:t xml:space="preserve">Proposal </w:t>
      </w:r>
      <w:r>
        <w:rPr>
          <w:rFonts w:hint="eastAsia"/>
          <w:b/>
          <w:sz w:val="20"/>
          <w:szCs w:val="20"/>
        </w:rPr>
        <w:t>3</w:t>
      </w:r>
      <w:r w:rsidRPr="00FC61A4">
        <w:rPr>
          <w:rFonts w:hint="eastAsia"/>
          <w:b/>
          <w:sz w:val="20"/>
          <w:szCs w:val="20"/>
        </w:rPr>
        <w:t xml:space="preserve">: </w:t>
      </w:r>
      <w:r>
        <w:rPr>
          <w:rFonts w:hint="eastAsia"/>
          <w:b/>
          <w:sz w:val="20"/>
          <w:szCs w:val="20"/>
        </w:rPr>
        <w:t>T</w:t>
      </w:r>
      <w:r w:rsidRPr="00FD3DBE">
        <w:rPr>
          <w:b/>
          <w:sz w:val="20"/>
          <w:szCs w:val="20"/>
        </w:rPr>
        <w:t>he requirement</w:t>
      </w:r>
      <w:r>
        <w:rPr>
          <w:rFonts w:hint="eastAsia"/>
          <w:b/>
          <w:sz w:val="20"/>
          <w:szCs w:val="20"/>
        </w:rPr>
        <w:t>s</w:t>
      </w:r>
      <w:r w:rsidRPr="00FD3DBE">
        <w:rPr>
          <w:b/>
          <w:sz w:val="20"/>
          <w:szCs w:val="20"/>
        </w:rPr>
        <w:t xml:space="preserve"> for PRS measurement and RRM measurement should be specified not considering impact </w:t>
      </w:r>
      <w:r>
        <w:rPr>
          <w:rFonts w:hint="eastAsia"/>
          <w:b/>
          <w:sz w:val="20"/>
          <w:szCs w:val="20"/>
        </w:rPr>
        <w:t xml:space="preserve">of processing time overlapped </w:t>
      </w:r>
      <w:r w:rsidRPr="00FD3DBE">
        <w:rPr>
          <w:b/>
          <w:sz w:val="20"/>
          <w:szCs w:val="20"/>
        </w:rPr>
        <w:t>each other</w:t>
      </w:r>
      <w:r>
        <w:rPr>
          <w:rFonts w:hint="eastAsia"/>
          <w:b/>
          <w:sz w:val="20"/>
          <w:szCs w:val="20"/>
        </w:rPr>
        <w:t>.</w:t>
      </w:r>
    </w:p>
    <w:p w:rsidR="006A4A11" w:rsidRPr="00265B82" w:rsidRDefault="006A4A11" w:rsidP="006A4A11">
      <w:pPr>
        <w:rPr>
          <w:b/>
          <w:sz w:val="20"/>
          <w:szCs w:val="20"/>
          <w:lang w:val="en-US"/>
        </w:rPr>
      </w:pPr>
      <w:r w:rsidRPr="00265B82">
        <w:rPr>
          <w:b/>
          <w:sz w:val="20"/>
          <w:szCs w:val="20"/>
          <w:lang w:val="en-US"/>
        </w:rPr>
        <w:t>P</w:t>
      </w:r>
      <w:r w:rsidRPr="00265B82">
        <w:rPr>
          <w:rFonts w:hint="eastAsia"/>
          <w:b/>
          <w:sz w:val="20"/>
          <w:szCs w:val="20"/>
          <w:lang w:val="en-US"/>
        </w:rPr>
        <w:t>roposal 4</w:t>
      </w:r>
      <w:r w:rsidRPr="00265B82">
        <w:rPr>
          <w:rFonts w:hint="eastAsia"/>
          <w:b/>
          <w:sz w:val="20"/>
          <w:szCs w:val="20"/>
          <w:lang w:val="en-US"/>
        </w:rPr>
        <w:t>：</w:t>
      </w:r>
    </w:p>
    <w:p w:rsidR="006A4A11" w:rsidRPr="00265B82" w:rsidRDefault="006A4A11" w:rsidP="006A4A11">
      <w:pPr>
        <w:pStyle w:val="afa"/>
        <w:numPr>
          <w:ilvl w:val="0"/>
          <w:numId w:val="50"/>
        </w:numPr>
        <w:spacing w:line="240" w:lineRule="auto"/>
        <w:ind w:left="402" w:hangingChars="200" w:hanging="402"/>
        <w:rPr>
          <w:b/>
          <w:sz w:val="20"/>
          <w:szCs w:val="20"/>
          <w:lang w:val="en-US"/>
        </w:rPr>
      </w:pPr>
      <w:r w:rsidRPr="00265B82">
        <w:rPr>
          <w:b/>
          <w:sz w:val="20"/>
          <w:szCs w:val="20"/>
          <w:lang w:val="en-US"/>
        </w:rPr>
        <w:t>I</w:t>
      </w:r>
      <w:r w:rsidRPr="00265B82">
        <w:rPr>
          <w:rFonts w:hint="eastAsia"/>
          <w:b/>
          <w:sz w:val="20"/>
          <w:szCs w:val="20"/>
          <w:lang w:val="en-US"/>
        </w:rPr>
        <w:t>f the gap used cases is not changed, the measurement period requirement before switching is still applied.</w:t>
      </w:r>
    </w:p>
    <w:p w:rsidR="006A4A11" w:rsidRPr="00265B82" w:rsidRDefault="006A4A11" w:rsidP="006A4A11">
      <w:pPr>
        <w:pStyle w:val="afa"/>
        <w:numPr>
          <w:ilvl w:val="0"/>
          <w:numId w:val="50"/>
        </w:numPr>
        <w:spacing w:line="240" w:lineRule="auto"/>
        <w:ind w:left="402" w:hangingChars="200" w:hanging="402"/>
        <w:rPr>
          <w:b/>
          <w:sz w:val="20"/>
          <w:szCs w:val="20"/>
          <w:lang w:val="en-US"/>
        </w:rPr>
      </w:pPr>
      <w:r w:rsidRPr="00265B82">
        <w:rPr>
          <w:b/>
          <w:sz w:val="20"/>
          <w:szCs w:val="20"/>
          <w:lang w:val="en-US"/>
        </w:rPr>
        <w:t>I</w:t>
      </w:r>
      <w:r w:rsidRPr="00265B82">
        <w:rPr>
          <w:rFonts w:hint="eastAsia"/>
          <w:b/>
          <w:sz w:val="20"/>
          <w:szCs w:val="20"/>
          <w:lang w:val="en-US"/>
        </w:rPr>
        <w:t>f the gap used cases changed, the measurement period will be expanded.</w:t>
      </w:r>
    </w:p>
    <w:p w:rsidR="0000138A" w:rsidRPr="006A4A11" w:rsidRDefault="0000138A" w:rsidP="00E345EC">
      <w:pPr>
        <w:spacing w:before="0" w:after="120"/>
        <w:jc w:val="left"/>
        <w:rPr>
          <w:sz w:val="20"/>
          <w:szCs w:val="20"/>
          <w:lang w:val="en-US"/>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2E4536">
      <w:pPr>
        <w:pStyle w:val="ab"/>
        <w:ind w:left="540" w:hangingChars="270" w:hanging="540"/>
        <w:rPr>
          <w:sz w:val="20"/>
        </w:rPr>
      </w:pPr>
      <w:r w:rsidRPr="002E4536">
        <w:rPr>
          <w:sz w:val="20"/>
        </w:rPr>
        <w:t>[1]</w:t>
      </w:r>
      <w:r w:rsidRPr="002E4536">
        <w:rPr>
          <w:sz w:val="20"/>
        </w:rPr>
        <w:tab/>
      </w:r>
      <w:r w:rsidR="00B308AC" w:rsidRPr="00B308AC">
        <w:rPr>
          <w:sz w:val="20"/>
        </w:rPr>
        <w:t xml:space="preserve">R4-2002276, WF on NR Positioning measurement impact on RRM requirements, Qualcomm </w:t>
      </w:r>
      <w:proofErr w:type="spellStart"/>
      <w:r w:rsidR="00B308AC" w:rsidRPr="00B308AC">
        <w:rPr>
          <w:sz w:val="20"/>
        </w:rPr>
        <w:t>Inc</w:t>
      </w:r>
      <w:proofErr w:type="spellEnd"/>
    </w:p>
    <w:p w:rsidR="0091507D" w:rsidRDefault="0091507D" w:rsidP="002E4536">
      <w:pPr>
        <w:pStyle w:val="ab"/>
        <w:ind w:left="540" w:hangingChars="270" w:hanging="540"/>
        <w:rPr>
          <w:sz w:val="20"/>
        </w:rPr>
      </w:pPr>
    </w:p>
    <w:sectPr w:rsidR="0091507D"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EC1" w:rsidRDefault="00AB1EC1" w:rsidP="0095591C">
      <w:pPr>
        <w:spacing w:after="60"/>
        <w:ind w:left="210"/>
      </w:pPr>
      <w:r>
        <w:separator/>
      </w:r>
    </w:p>
  </w:endnote>
  <w:endnote w:type="continuationSeparator" w:id="0">
    <w:p w:rsidR="00AB1EC1" w:rsidRDefault="00AB1EC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B7329">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EC1" w:rsidRDefault="00AB1EC1" w:rsidP="0095591C">
      <w:pPr>
        <w:spacing w:after="60"/>
        <w:ind w:left="210"/>
      </w:pPr>
      <w:r>
        <w:separator/>
      </w:r>
    </w:p>
  </w:footnote>
  <w:footnote w:type="continuationSeparator" w:id="0">
    <w:p w:rsidR="00AB1EC1" w:rsidRDefault="00AB1EC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3">
    <w:nsid w:val="071720E1"/>
    <w:multiLevelType w:val="hybridMultilevel"/>
    <w:tmpl w:val="21643F6C"/>
    <w:lvl w:ilvl="0" w:tplc="5456D4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450428"/>
    <w:multiLevelType w:val="hybridMultilevel"/>
    <w:tmpl w:val="35B85856"/>
    <w:lvl w:ilvl="0" w:tplc="5456D4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10A66E1E"/>
    <w:multiLevelType w:val="hybridMultilevel"/>
    <w:tmpl w:val="A82ACF90"/>
    <w:lvl w:ilvl="0" w:tplc="3E7CA5EC">
      <w:start w:val="1"/>
      <w:numFmt w:val="bullet"/>
      <w:lvlText w:val="•"/>
      <w:lvlJc w:val="left"/>
      <w:pPr>
        <w:tabs>
          <w:tab w:val="num" w:pos="720"/>
        </w:tabs>
        <w:ind w:left="720" w:hanging="360"/>
      </w:pPr>
      <w:rPr>
        <w:rFonts w:ascii="Arial" w:hAnsi="Arial" w:hint="default"/>
      </w:rPr>
    </w:lvl>
    <w:lvl w:ilvl="1" w:tplc="E5F0B6C2">
      <w:start w:val="3136"/>
      <w:numFmt w:val="bullet"/>
      <w:lvlText w:val=""/>
      <w:lvlJc w:val="left"/>
      <w:pPr>
        <w:tabs>
          <w:tab w:val="num" w:pos="1440"/>
        </w:tabs>
        <w:ind w:left="1440" w:hanging="360"/>
      </w:pPr>
      <w:rPr>
        <w:rFonts w:ascii="Wingdings" w:hAnsi="Wingdings" w:hint="default"/>
      </w:rPr>
    </w:lvl>
    <w:lvl w:ilvl="2" w:tplc="CE483E88" w:tentative="1">
      <w:start w:val="1"/>
      <w:numFmt w:val="bullet"/>
      <w:lvlText w:val="•"/>
      <w:lvlJc w:val="left"/>
      <w:pPr>
        <w:tabs>
          <w:tab w:val="num" w:pos="2160"/>
        </w:tabs>
        <w:ind w:left="2160" w:hanging="360"/>
      </w:pPr>
      <w:rPr>
        <w:rFonts w:ascii="Arial" w:hAnsi="Arial" w:hint="default"/>
      </w:rPr>
    </w:lvl>
    <w:lvl w:ilvl="3" w:tplc="7622837E" w:tentative="1">
      <w:start w:val="1"/>
      <w:numFmt w:val="bullet"/>
      <w:lvlText w:val="•"/>
      <w:lvlJc w:val="left"/>
      <w:pPr>
        <w:tabs>
          <w:tab w:val="num" w:pos="2880"/>
        </w:tabs>
        <w:ind w:left="2880" w:hanging="360"/>
      </w:pPr>
      <w:rPr>
        <w:rFonts w:ascii="Arial" w:hAnsi="Arial" w:hint="default"/>
      </w:rPr>
    </w:lvl>
    <w:lvl w:ilvl="4" w:tplc="1F2EA2AC" w:tentative="1">
      <w:start w:val="1"/>
      <w:numFmt w:val="bullet"/>
      <w:lvlText w:val="•"/>
      <w:lvlJc w:val="left"/>
      <w:pPr>
        <w:tabs>
          <w:tab w:val="num" w:pos="3600"/>
        </w:tabs>
        <w:ind w:left="3600" w:hanging="360"/>
      </w:pPr>
      <w:rPr>
        <w:rFonts w:ascii="Arial" w:hAnsi="Arial" w:hint="default"/>
      </w:rPr>
    </w:lvl>
    <w:lvl w:ilvl="5" w:tplc="2D5C878E" w:tentative="1">
      <w:start w:val="1"/>
      <w:numFmt w:val="bullet"/>
      <w:lvlText w:val="•"/>
      <w:lvlJc w:val="left"/>
      <w:pPr>
        <w:tabs>
          <w:tab w:val="num" w:pos="4320"/>
        </w:tabs>
        <w:ind w:left="4320" w:hanging="360"/>
      </w:pPr>
      <w:rPr>
        <w:rFonts w:ascii="Arial" w:hAnsi="Arial" w:hint="default"/>
      </w:rPr>
    </w:lvl>
    <w:lvl w:ilvl="6" w:tplc="CFA2082E" w:tentative="1">
      <w:start w:val="1"/>
      <w:numFmt w:val="bullet"/>
      <w:lvlText w:val="•"/>
      <w:lvlJc w:val="left"/>
      <w:pPr>
        <w:tabs>
          <w:tab w:val="num" w:pos="5040"/>
        </w:tabs>
        <w:ind w:left="5040" w:hanging="360"/>
      </w:pPr>
      <w:rPr>
        <w:rFonts w:ascii="Arial" w:hAnsi="Arial" w:hint="default"/>
      </w:rPr>
    </w:lvl>
    <w:lvl w:ilvl="7" w:tplc="31F8414A" w:tentative="1">
      <w:start w:val="1"/>
      <w:numFmt w:val="bullet"/>
      <w:lvlText w:val="•"/>
      <w:lvlJc w:val="left"/>
      <w:pPr>
        <w:tabs>
          <w:tab w:val="num" w:pos="5760"/>
        </w:tabs>
        <w:ind w:left="5760" w:hanging="360"/>
      </w:pPr>
      <w:rPr>
        <w:rFonts w:ascii="Arial" w:hAnsi="Arial" w:hint="default"/>
      </w:rPr>
    </w:lvl>
    <w:lvl w:ilvl="8" w:tplc="146A84C2"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0">
    <w:nsid w:val="1BBA64A2"/>
    <w:multiLevelType w:val="hybridMultilevel"/>
    <w:tmpl w:val="F1C805E4"/>
    <w:lvl w:ilvl="0" w:tplc="601213D8">
      <w:start w:val="1"/>
      <w:numFmt w:val="bullet"/>
      <w:lvlText w:val="•"/>
      <w:lvlJc w:val="left"/>
      <w:pPr>
        <w:tabs>
          <w:tab w:val="num" w:pos="720"/>
        </w:tabs>
        <w:ind w:left="720" w:hanging="360"/>
      </w:pPr>
      <w:rPr>
        <w:rFonts w:ascii="Arial" w:hAnsi="Arial" w:hint="default"/>
      </w:rPr>
    </w:lvl>
    <w:lvl w:ilvl="1" w:tplc="B0B6C860" w:tentative="1">
      <w:start w:val="1"/>
      <w:numFmt w:val="bullet"/>
      <w:lvlText w:val="•"/>
      <w:lvlJc w:val="left"/>
      <w:pPr>
        <w:tabs>
          <w:tab w:val="num" w:pos="1440"/>
        </w:tabs>
        <w:ind w:left="1440" w:hanging="360"/>
      </w:pPr>
      <w:rPr>
        <w:rFonts w:ascii="Arial" w:hAnsi="Arial" w:hint="default"/>
      </w:rPr>
    </w:lvl>
    <w:lvl w:ilvl="2" w:tplc="9C9EC602" w:tentative="1">
      <w:start w:val="1"/>
      <w:numFmt w:val="bullet"/>
      <w:lvlText w:val="•"/>
      <w:lvlJc w:val="left"/>
      <w:pPr>
        <w:tabs>
          <w:tab w:val="num" w:pos="2160"/>
        </w:tabs>
        <w:ind w:left="2160" w:hanging="360"/>
      </w:pPr>
      <w:rPr>
        <w:rFonts w:ascii="Arial" w:hAnsi="Arial" w:hint="default"/>
      </w:rPr>
    </w:lvl>
    <w:lvl w:ilvl="3" w:tplc="C42EAC48" w:tentative="1">
      <w:start w:val="1"/>
      <w:numFmt w:val="bullet"/>
      <w:lvlText w:val="•"/>
      <w:lvlJc w:val="left"/>
      <w:pPr>
        <w:tabs>
          <w:tab w:val="num" w:pos="2880"/>
        </w:tabs>
        <w:ind w:left="2880" w:hanging="360"/>
      </w:pPr>
      <w:rPr>
        <w:rFonts w:ascii="Arial" w:hAnsi="Arial" w:hint="default"/>
      </w:rPr>
    </w:lvl>
    <w:lvl w:ilvl="4" w:tplc="DB7819EA" w:tentative="1">
      <w:start w:val="1"/>
      <w:numFmt w:val="bullet"/>
      <w:lvlText w:val="•"/>
      <w:lvlJc w:val="left"/>
      <w:pPr>
        <w:tabs>
          <w:tab w:val="num" w:pos="3600"/>
        </w:tabs>
        <w:ind w:left="3600" w:hanging="360"/>
      </w:pPr>
      <w:rPr>
        <w:rFonts w:ascii="Arial" w:hAnsi="Arial" w:hint="default"/>
      </w:rPr>
    </w:lvl>
    <w:lvl w:ilvl="5" w:tplc="AACE3504" w:tentative="1">
      <w:start w:val="1"/>
      <w:numFmt w:val="bullet"/>
      <w:lvlText w:val="•"/>
      <w:lvlJc w:val="left"/>
      <w:pPr>
        <w:tabs>
          <w:tab w:val="num" w:pos="4320"/>
        </w:tabs>
        <w:ind w:left="4320" w:hanging="360"/>
      </w:pPr>
      <w:rPr>
        <w:rFonts w:ascii="Arial" w:hAnsi="Arial" w:hint="default"/>
      </w:rPr>
    </w:lvl>
    <w:lvl w:ilvl="6" w:tplc="273CAED6" w:tentative="1">
      <w:start w:val="1"/>
      <w:numFmt w:val="bullet"/>
      <w:lvlText w:val="•"/>
      <w:lvlJc w:val="left"/>
      <w:pPr>
        <w:tabs>
          <w:tab w:val="num" w:pos="5040"/>
        </w:tabs>
        <w:ind w:left="5040" w:hanging="360"/>
      </w:pPr>
      <w:rPr>
        <w:rFonts w:ascii="Arial" w:hAnsi="Arial" w:hint="default"/>
      </w:rPr>
    </w:lvl>
    <w:lvl w:ilvl="7" w:tplc="B764FEAE" w:tentative="1">
      <w:start w:val="1"/>
      <w:numFmt w:val="bullet"/>
      <w:lvlText w:val="•"/>
      <w:lvlJc w:val="left"/>
      <w:pPr>
        <w:tabs>
          <w:tab w:val="num" w:pos="5760"/>
        </w:tabs>
        <w:ind w:left="5760" w:hanging="360"/>
      </w:pPr>
      <w:rPr>
        <w:rFonts w:ascii="Arial" w:hAnsi="Arial" w:hint="default"/>
      </w:rPr>
    </w:lvl>
    <w:lvl w:ilvl="8" w:tplc="F724E054" w:tentative="1">
      <w:start w:val="1"/>
      <w:numFmt w:val="bullet"/>
      <w:lvlText w:val="•"/>
      <w:lvlJc w:val="left"/>
      <w:pPr>
        <w:tabs>
          <w:tab w:val="num" w:pos="6480"/>
        </w:tabs>
        <w:ind w:left="6480" w:hanging="360"/>
      </w:pPr>
      <w:rPr>
        <w:rFonts w:ascii="Arial" w:hAnsi="Arial" w:hint="default"/>
      </w:rPr>
    </w:lvl>
  </w:abstractNum>
  <w:abstractNum w:abstractNumId="11">
    <w:nsid w:val="1CDD7E46"/>
    <w:multiLevelType w:val="hybridMultilevel"/>
    <w:tmpl w:val="3D58BCC4"/>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05817A6"/>
    <w:multiLevelType w:val="hybridMultilevel"/>
    <w:tmpl w:val="FB6E351A"/>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6CE567B"/>
    <w:multiLevelType w:val="hybridMultilevel"/>
    <w:tmpl w:val="FB0C7E1E"/>
    <w:lvl w:ilvl="0" w:tplc="D5BE5B58">
      <w:start w:val="1"/>
      <w:numFmt w:val="bullet"/>
      <w:lvlText w:val="•"/>
      <w:lvlJc w:val="left"/>
      <w:pPr>
        <w:tabs>
          <w:tab w:val="num" w:pos="720"/>
        </w:tabs>
        <w:ind w:left="720" w:hanging="360"/>
      </w:pPr>
      <w:rPr>
        <w:rFonts w:ascii="Arial" w:hAnsi="Arial" w:hint="default"/>
      </w:rPr>
    </w:lvl>
    <w:lvl w:ilvl="1" w:tplc="9A4866B2">
      <w:start w:val="1126"/>
      <w:numFmt w:val="bullet"/>
      <w:lvlText w:val="•"/>
      <w:lvlJc w:val="left"/>
      <w:pPr>
        <w:tabs>
          <w:tab w:val="num" w:pos="1440"/>
        </w:tabs>
        <w:ind w:left="1440" w:hanging="360"/>
      </w:pPr>
      <w:rPr>
        <w:rFonts w:ascii="Arial" w:hAnsi="Arial" w:hint="default"/>
      </w:rPr>
    </w:lvl>
    <w:lvl w:ilvl="2" w:tplc="30463C76">
      <w:start w:val="1126"/>
      <w:numFmt w:val="bullet"/>
      <w:lvlText w:val="•"/>
      <w:lvlJc w:val="left"/>
      <w:pPr>
        <w:tabs>
          <w:tab w:val="num" w:pos="2160"/>
        </w:tabs>
        <w:ind w:left="2160" w:hanging="360"/>
      </w:pPr>
      <w:rPr>
        <w:rFonts w:ascii="Arial" w:hAnsi="Arial" w:hint="default"/>
      </w:rPr>
    </w:lvl>
    <w:lvl w:ilvl="3" w:tplc="F8C66AEA" w:tentative="1">
      <w:start w:val="1"/>
      <w:numFmt w:val="bullet"/>
      <w:lvlText w:val="•"/>
      <w:lvlJc w:val="left"/>
      <w:pPr>
        <w:tabs>
          <w:tab w:val="num" w:pos="2880"/>
        </w:tabs>
        <w:ind w:left="2880" w:hanging="360"/>
      </w:pPr>
      <w:rPr>
        <w:rFonts w:ascii="Arial" w:hAnsi="Arial" w:hint="default"/>
      </w:rPr>
    </w:lvl>
    <w:lvl w:ilvl="4" w:tplc="FED843E0" w:tentative="1">
      <w:start w:val="1"/>
      <w:numFmt w:val="bullet"/>
      <w:lvlText w:val="•"/>
      <w:lvlJc w:val="left"/>
      <w:pPr>
        <w:tabs>
          <w:tab w:val="num" w:pos="3600"/>
        </w:tabs>
        <w:ind w:left="3600" w:hanging="360"/>
      </w:pPr>
      <w:rPr>
        <w:rFonts w:ascii="Arial" w:hAnsi="Arial" w:hint="default"/>
      </w:rPr>
    </w:lvl>
    <w:lvl w:ilvl="5" w:tplc="5F8ABA56" w:tentative="1">
      <w:start w:val="1"/>
      <w:numFmt w:val="bullet"/>
      <w:lvlText w:val="•"/>
      <w:lvlJc w:val="left"/>
      <w:pPr>
        <w:tabs>
          <w:tab w:val="num" w:pos="4320"/>
        </w:tabs>
        <w:ind w:left="4320" w:hanging="360"/>
      </w:pPr>
      <w:rPr>
        <w:rFonts w:ascii="Arial" w:hAnsi="Arial" w:hint="default"/>
      </w:rPr>
    </w:lvl>
    <w:lvl w:ilvl="6" w:tplc="1716E8BE" w:tentative="1">
      <w:start w:val="1"/>
      <w:numFmt w:val="bullet"/>
      <w:lvlText w:val="•"/>
      <w:lvlJc w:val="left"/>
      <w:pPr>
        <w:tabs>
          <w:tab w:val="num" w:pos="5040"/>
        </w:tabs>
        <w:ind w:left="5040" w:hanging="360"/>
      </w:pPr>
      <w:rPr>
        <w:rFonts w:ascii="Arial" w:hAnsi="Arial" w:hint="default"/>
      </w:rPr>
    </w:lvl>
    <w:lvl w:ilvl="7" w:tplc="75A6054E" w:tentative="1">
      <w:start w:val="1"/>
      <w:numFmt w:val="bullet"/>
      <w:lvlText w:val="•"/>
      <w:lvlJc w:val="left"/>
      <w:pPr>
        <w:tabs>
          <w:tab w:val="num" w:pos="5760"/>
        </w:tabs>
        <w:ind w:left="5760" w:hanging="360"/>
      </w:pPr>
      <w:rPr>
        <w:rFonts w:ascii="Arial" w:hAnsi="Arial" w:hint="default"/>
      </w:rPr>
    </w:lvl>
    <w:lvl w:ilvl="8" w:tplc="FC3AD23C" w:tentative="1">
      <w:start w:val="1"/>
      <w:numFmt w:val="bullet"/>
      <w:lvlText w:val="•"/>
      <w:lvlJc w:val="left"/>
      <w:pPr>
        <w:tabs>
          <w:tab w:val="num" w:pos="6480"/>
        </w:tabs>
        <w:ind w:left="6480" w:hanging="360"/>
      </w:pPr>
      <w:rPr>
        <w:rFonts w:ascii="Arial" w:hAnsi="Arial" w:hint="default"/>
      </w:rPr>
    </w:lvl>
  </w:abstractNum>
  <w:abstractNum w:abstractNumId="15">
    <w:nsid w:val="27244453"/>
    <w:multiLevelType w:val="hybridMultilevel"/>
    <w:tmpl w:val="CE764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D77A39"/>
    <w:multiLevelType w:val="hybridMultilevel"/>
    <w:tmpl w:val="05C837CC"/>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4">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D550995"/>
    <w:multiLevelType w:val="hybridMultilevel"/>
    <w:tmpl w:val="89449FD4"/>
    <w:lvl w:ilvl="0" w:tplc="3014E22E">
      <w:start w:val="1"/>
      <w:numFmt w:val="bullet"/>
      <w:lvlText w:val="−"/>
      <w:lvlJc w:val="left"/>
      <w:pPr>
        <w:tabs>
          <w:tab w:val="num" w:pos="720"/>
        </w:tabs>
        <w:ind w:left="720" w:hanging="360"/>
      </w:pPr>
      <w:rPr>
        <w:rFonts w:ascii="Calibri" w:hAnsi="Calibri" w:hint="default"/>
      </w:rPr>
    </w:lvl>
    <w:lvl w:ilvl="1" w:tplc="96B42194" w:tentative="1">
      <w:start w:val="1"/>
      <w:numFmt w:val="bullet"/>
      <w:lvlText w:val="−"/>
      <w:lvlJc w:val="left"/>
      <w:pPr>
        <w:tabs>
          <w:tab w:val="num" w:pos="1440"/>
        </w:tabs>
        <w:ind w:left="1440" w:hanging="360"/>
      </w:pPr>
      <w:rPr>
        <w:rFonts w:ascii="Calibri" w:hAnsi="Calibri" w:hint="default"/>
      </w:rPr>
    </w:lvl>
    <w:lvl w:ilvl="2" w:tplc="6CC40D34">
      <w:start w:val="1"/>
      <w:numFmt w:val="bullet"/>
      <w:lvlText w:val="−"/>
      <w:lvlJc w:val="left"/>
      <w:pPr>
        <w:tabs>
          <w:tab w:val="num" w:pos="2160"/>
        </w:tabs>
        <w:ind w:left="2160" w:hanging="360"/>
      </w:pPr>
      <w:rPr>
        <w:rFonts w:ascii="Calibri" w:hAnsi="Calibri" w:hint="default"/>
      </w:rPr>
    </w:lvl>
    <w:lvl w:ilvl="3" w:tplc="C94CDD08">
      <w:start w:val="2303"/>
      <w:numFmt w:val="bullet"/>
      <w:lvlText w:val="•"/>
      <w:lvlJc w:val="left"/>
      <w:pPr>
        <w:tabs>
          <w:tab w:val="num" w:pos="2880"/>
        </w:tabs>
        <w:ind w:left="2880" w:hanging="360"/>
      </w:pPr>
      <w:rPr>
        <w:rFonts w:ascii="Arial" w:hAnsi="Arial" w:hint="default"/>
      </w:rPr>
    </w:lvl>
    <w:lvl w:ilvl="4" w:tplc="1A6CFDA2">
      <w:start w:val="2303"/>
      <w:numFmt w:val="bullet"/>
      <w:lvlText w:val="−"/>
      <w:lvlJc w:val="left"/>
      <w:pPr>
        <w:tabs>
          <w:tab w:val="num" w:pos="3600"/>
        </w:tabs>
        <w:ind w:left="3600" w:hanging="360"/>
      </w:pPr>
      <w:rPr>
        <w:rFonts w:ascii="Calibri" w:hAnsi="Calibri" w:hint="default"/>
      </w:rPr>
    </w:lvl>
    <w:lvl w:ilvl="5" w:tplc="FB744768" w:tentative="1">
      <w:start w:val="1"/>
      <w:numFmt w:val="bullet"/>
      <w:lvlText w:val="−"/>
      <w:lvlJc w:val="left"/>
      <w:pPr>
        <w:tabs>
          <w:tab w:val="num" w:pos="4320"/>
        </w:tabs>
        <w:ind w:left="4320" w:hanging="360"/>
      </w:pPr>
      <w:rPr>
        <w:rFonts w:ascii="Calibri" w:hAnsi="Calibri" w:hint="default"/>
      </w:rPr>
    </w:lvl>
    <w:lvl w:ilvl="6" w:tplc="E0662C58" w:tentative="1">
      <w:start w:val="1"/>
      <w:numFmt w:val="bullet"/>
      <w:lvlText w:val="−"/>
      <w:lvlJc w:val="left"/>
      <w:pPr>
        <w:tabs>
          <w:tab w:val="num" w:pos="5040"/>
        </w:tabs>
        <w:ind w:left="5040" w:hanging="360"/>
      </w:pPr>
      <w:rPr>
        <w:rFonts w:ascii="Calibri" w:hAnsi="Calibri" w:hint="default"/>
      </w:rPr>
    </w:lvl>
    <w:lvl w:ilvl="7" w:tplc="9C68F1FE" w:tentative="1">
      <w:start w:val="1"/>
      <w:numFmt w:val="bullet"/>
      <w:lvlText w:val="−"/>
      <w:lvlJc w:val="left"/>
      <w:pPr>
        <w:tabs>
          <w:tab w:val="num" w:pos="5760"/>
        </w:tabs>
        <w:ind w:left="5760" w:hanging="360"/>
      </w:pPr>
      <w:rPr>
        <w:rFonts w:ascii="Calibri" w:hAnsi="Calibri" w:hint="default"/>
      </w:rPr>
    </w:lvl>
    <w:lvl w:ilvl="8" w:tplc="2872E804" w:tentative="1">
      <w:start w:val="1"/>
      <w:numFmt w:val="bullet"/>
      <w:lvlText w:val="−"/>
      <w:lvlJc w:val="left"/>
      <w:pPr>
        <w:tabs>
          <w:tab w:val="num" w:pos="6480"/>
        </w:tabs>
        <w:ind w:left="6480" w:hanging="360"/>
      </w:pPr>
      <w:rPr>
        <w:rFonts w:ascii="Calibri" w:hAnsi="Calibri" w:hint="default"/>
      </w:rPr>
    </w:lvl>
  </w:abstractNum>
  <w:abstractNum w:abstractNumId="27">
    <w:nsid w:val="4E4D2934"/>
    <w:multiLevelType w:val="hybridMultilevel"/>
    <w:tmpl w:val="F1DE50C8"/>
    <w:lvl w:ilvl="0" w:tplc="59B04D10">
      <w:start w:val="1"/>
      <w:numFmt w:val="bullet"/>
      <w:lvlText w:val="•"/>
      <w:lvlJc w:val="left"/>
      <w:pPr>
        <w:tabs>
          <w:tab w:val="num" w:pos="720"/>
        </w:tabs>
        <w:ind w:left="720" w:hanging="360"/>
      </w:pPr>
      <w:rPr>
        <w:rFonts w:ascii="Arial" w:hAnsi="Arial" w:hint="default"/>
      </w:rPr>
    </w:lvl>
    <w:lvl w:ilvl="1" w:tplc="DA187CF8" w:tentative="1">
      <w:start w:val="1"/>
      <w:numFmt w:val="bullet"/>
      <w:lvlText w:val="•"/>
      <w:lvlJc w:val="left"/>
      <w:pPr>
        <w:tabs>
          <w:tab w:val="num" w:pos="1440"/>
        </w:tabs>
        <w:ind w:left="1440" w:hanging="360"/>
      </w:pPr>
      <w:rPr>
        <w:rFonts w:ascii="Arial" w:hAnsi="Arial" w:hint="default"/>
      </w:rPr>
    </w:lvl>
    <w:lvl w:ilvl="2" w:tplc="AFD0752C" w:tentative="1">
      <w:start w:val="1"/>
      <w:numFmt w:val="bullet"/>
      <w:lvlText w:val="•"/>
      <w:lvlJc w:val="left"/>
      <w:pPr>
        <w:tabs>
          <w:tab w:val="num" w:pos="2160"/>
        </w:tabs>
        <w:ind w:left="2160" w:hanging="360"/>
      </w:pPr>
      <w:rPr>
        <w:rFonts w:ascii="Arial" w:hAnsi="Arial" w:hint="default"/>
      </w:rPr>
    </w:lvl>
    <w:lvl w:ilvl="3" w:tplc="87483780" w:tentative="1">
      <w:start w:val="1"/>
      <w:numFmt w:val="bullet"/>
      <w:lvlText w:val="•"/>
      <w:lvlJc w:val="left"/>
      <w:pPr>
        <w:tabs>
          <w:tab w:val="num" w:pos="2880"/>
        </w:tabs>
        <w:ind w:left="2880" w:hanging="360"/>
      </w:pPr>
      <w:rPr>
        <w:rFonts w:ascii="Arial" w:hAnsi="Arial" w:hint="default"/>
      </w:rPr>
    </w:lvl>
    <w:lvl w:ilvl="4" w:tplc="9BB0244E" w:tentative="1">
      <w:start w:val="1"/>
      <w:numFmt w:val="bullet"/>
      <w:lvlText w:val="•"/>
      <w:lvlJc w:val="left"/>
      <w:pPr>
        <w:tabs>
          <w:tab w:val="num" w:pos="3600"/>
        </w:tabs>
        <w:ind w:left="3600" w:hanging="360"/>
      </w:pPr>
      <w:rPr>
        <w:rFonts w:ascii="Arial" w:hAnsi="Arial" w:hint="default"/>
      </w:rPr>
    </w:lvl>
    <w:lvl w:ilvl="5" w:tplc="25601664" w:tentative="1">
      <w:start w:val="1"/>
      <w:numFmt w:val="bullet"/>
      <w:lvlText w:val="•"/>
      <w:lvlJc w:val="left"/>
      <w:pPr>
        <w:tabs>
          <w:tab w:val="num" w:pos="4320"/>
        </w:tabs>
        <w:ind w:left="4320" w:hanging="360"/>
      </w:pPr>
      <w:rPr>
        <w:rFonts w:ascii="Arial" w:hAnsi="Arial" w:hint="default"/>
      </w:rPr>
    </w:lvl>
    <w:lvl w:ilvl="6" w:tplc="7E2A77E2" w:tentative="1">
      <w:start w:val="1"/>
      <w:numFmt w:val="bullet"/>
      <w:lvlText w:val="•"/>
      <w:lvlJc w:val="left"/>
      <w:pPr>
        <w:tabs>
          <w:tab w:val="num" w:pos="5040"/>
        </w:tabs>
        <w:ind w:left="5040" w:hanging="360"/>
      </w:pPr>
      <w:rPr>
        <w:rFonts w:ascii="Arial" w:hAnsi="Arial" w:hint="default"/>
      </w:rPr>
    </w:lvl>
    <w:lvl w:ilvl="7" w:tplc="B8228414" w:tentative="1">
      <w:start w:val="1"/>
      <w:numFmt w:val="bullet"/>
      <w:lvlText w:val="•"/>
      <w:lvlJc w:val="left"/>
      <w:pPr>
        <w:tabs>
          <w:tab w:val="num" w:pos="5760"/>
        </w:tabs>
        <w:ind w:left="5760" w:hanging="360"/>
      </w:pPr>
      <w:rPr>
        <w:rFonts w:ascii="Arial" w:hAnsi="Arial" w:hint="default"/>
      </w:rPr>
    </w:lvl>
    <w:lvl w:ilvl="8" w:tplc="6F7417FE" w:tentative="1">
      <w:start w:val="1"/>
      <w:numFmt w:val="bullet"/>
      <w:lvlText w:val="•"/>
      <w:lvlJc w:val="left"/>
      <w:pPr>
        <w:tabs>
          <w:tab w:val="num" w:pos="6480"/>
        </w:tabs>
        <w:ind w:left="6480" w:hanging="360"/>
      </w:pPr>
      <w:rPr>
        <w:rFonts w:ascii="Arial" w:hAnsi="Arial" w:hint="default"/>
      </w:rPr>
    </w:lvl>
  </w:abstractNum>
  <w:abstractNum w:abstractNumId="2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2844A0F"/>
    <w:multiLevelType w:val="hybridMultilevel"/>
    <w:tmpl w:val="EE32B24C"/>
    <w:lvl w:ilvl="0" w:tplc="A54A8212">
      <w:start w:val="1"/>
      <w:numFmt w:val="bullet"/>
      <w:lvlText w:val="•"/>
      <w:lvlJc w:val="left"/>
      <w:pPr>
        <w:tabs>
          <w:tab w:val="num" w:pos="360"/>
        </w:tabs>
        <w:ind w:left="360" w:hanging="360"/>
      </w:pPr>
      <w:rPr>
        <w:rFonts w:ascii="Arial" w:hAnsi="Arial" w:hint="default"/>
      </w:rPr>
    </w:lvl>
    <w:lvl w:ilvl="1" w:tplc="8E04A0DE">
      <w:start w:val="1289"/>
      <w:numFmt w:val="bullet"/>
      <w:lvlText w:val="•"/>
      <w:lvlJc w:val="left"/>
      <w:pPr>
        <w:tabs>
          <w:tab w:val="num" w:pos="1080"/>
        </w:tabs>
        <w:ind w:left="1080" w:hanging="360"/>
      </w:pPr>
      <w:rPr>
        <w:rFonts w:ascii="Arial" w:hAnsi="Arial" w:hint="default"/>
      </w:rPr>
    </w:lvl>
    <w:lvl w:ilvl="2" w:tplc="E38AD582" w:tentative="1">
      <w:start w:val="1"/>
      <w:numFmt w:val="bullet"/>
      <w:lvlText w:val="•"/>
      <w:lvlJc w:val="left"/>
      <w:pPr>
        <w:tabs>
          <w:tab w:val="num" w:pos="1800"/>
        </w:tabs>
        <w:ind w:left="1800" w:hanging="360"/>
      </w:pPr>
      <w:rPr>
        <w:rFonts w:ascii="Arial" w:hAnsi="Arial" w:hint="default"/>
      </w:rPr>
    </w:lvl>
    <w:lvl w:ilvl="3" w:tplc="7348144A" w:tentative="1">
      <w:start w:val="1"/>
      <w:numFmt w:val="bullet"/>
      <w:lvlText w:val="•"/>
      <w:lvlJc w:val="left"/>
      <w:pPr>
        <w:tabs>
          <w:tab w:val="num" w:pos="2520"/>
        </w:tabs>
        <w:ind w:left="2520" w:hanging="360"/>
      </w:pPr>
      <w:rPr>
        <w:rFonts w:ascii="Arial" w:hAnsi="Arial" w:hint="default"/>
      </w:rPr>
    </w:lvl>
    <w:lvl w:ilvl="4" w:tplc="B97EADBE" w:tentative="1">
      <w:start w:val="1"/>
      <w:numFmt w:val="bullet"/>
      <w:lvlText w:val="•"/>
      <w:lvlJc w:val="left"/>
      <w:pPr>
        <w:tabs>
          <w:tab w:val="num" w:pos="3240"/>
        </w:tabs>
        <w:ind w:left="3240" w:hanging="360"/>
      </w:pPr>
      <w:rPr>
        <w:rFonts w:ascii="Arial" w:hAnsi="Arial" w:hint="default"/>
      </w:rPr>
    </w:lvl>
    <w:lvl w:ilvl="5" w:tplc="E030456A" w:tentative="1">
      <w:start w:val="1"/>
      <w:numFmt w:val="bullet"/>
      <w:lvlText w:val="•"/>
      <w:lvlJc w:val="left"/>
      <w:pPr>
        <w:tabs>
          <w:tab w:val="num" w:pos="3960"/>
        </w:tabs>
        <w:ind w:left="3960" w:hanging="360"/>
      </w:pPr>
      <w:rPr>
        <w:rFonts w:ascii="Arial" w:hAnsi="Arial" w:hint="default"/>
      </w:rPr>
    </w:lvl>
    <w:lvl w:ilvl="6" w:tplc="7EEA4CF6" w:tentative="1">
      <w:start w:val="1"/>
      <w:numFmt w:val="bullet"/>
      <w:lvlText w:val="•"/>
      <w:lvlJc w:val="left"/>
      <w:pPr>
        <w:tabs>
          <w:tab w:val="num" w:pos="4680"/>
        </w:tabs>
        <w:ind w:left="4680" w:hanging="360"/>
      </w:pPr>
      <w:rPr>
        <w:rFonts w:ascii="Arial" w:hAnsi="Arial" w:hint="default"/>
      </w:rPr>
    </w:lvl>
    <w:lvl w:ilvl="7" w:tplc="D866579C" w:tentative="1">
      <w:start w:val="1"/>
      <w:numFmt w:val="bullet"/>
      <w:lvlText w:val="•"/>
      <w:lvlJc w:val="left"/>
      <w:pPr>
        <w:tabs>
          <w:tab w:val="num" w:pos="5400"/>
        </w:tabs>
        <w:ind w:left="5400" w:hanging="360"/>
      </w:pPr>
      <w:rPr>
        <w:rFonts w:ascii="Arial" w:hAnsi="Arial" w:hint="default"/>
      </w:rPr>
    </w:lvl>
    <w:lvl w:ilvl="8" w:tplc="8E1A132E" w:tentative="1">
      <w:start w:val="1"/>
      <w:numFmt w:val="bullet"/>
      <w:lvlText w:val="•"/>
      <w:lvlJc w:val="left"/>
      <w:pPr>
        <w:tabs>
          <w:tab w:val="num" w:pos="6120"/>
        </w:tabs>
        <w:ind w:left="6120" w:hanging="360"/>
      </w:pPr>
      <w:rPr>
        <w:rFonts w:ascii="Arial" w:hAnsi="Arial" w:hint="default"/>
      </w:rPr>
    </w:lvl>
  </w:abstractNum>
  <w:abstractNum w:abstractNumId="31">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32">
    <w:nsid w:val="574D60F2"/>
    <w:multiLevelType w:val="hybridMultilevel"/>
    <w:tmpl w:val="DBE6B45C"/>
    <w:lvl w:ilvl="0" w:tplc="B20644A0">
      <w:start w:val="1"/>
      <w:numFmt w:val="bullet"/>
      <w:lvlText w:val="•"/>
      <w:lvlJc w:val="left"/>
      <w:pPr>
        <w:tabs>
          <w:tab w:val="num" w:pos="720"/>
        </w:tabs>
        <w:ind w:left="720" w:hanging="360"/>
      </w:pPr>
      <w:rPr>
        <w:rFonts w:ascii="Arial" w:hAnsi="Arial" w:hint="default"/>
      </w:rPr>
    </w:lvl>
    <w:lvl w:ilvl="1" w:tplc="2E9ED46C" w:tentative="1">
      <w:start w:val="1"/>
      <w:numFmt w:val="bullet"/>
      <w:lvlText w:val="•"/>
      <w:lvlJc w:val="left"/>
      <w:pPr>
        <w:tabs>
          <w:tab w:val="num" w:pos="1440"/>
        </w:tabs>
        <w:ind w:left="1440" w:hanging="360"/>
      </w:pPr>
      <w:rPr>
        <w:rFonts w:ascii="Arial" w:hAnsi="Arial" w:hint="default"/>
      </w:rPr>
    </w:lvl>
    <w:lvl w:ilvl="2" w:tplc="BE7A0062" w:tentative="1">
      <w:start w:val="1"/>
      <w:numFmt w:val="bullet"/>
      <w:lvlText w:val="•"/>
      <w:lvlJc w:val="left"/>
      <w:pPr>
        <w:tabs>
          <w:tab w:val="num" w:pos="2160"/>
        </w:tabs>
        <w:ind w:left="2160" w:hanging="360"/>
      </w:pPr>
      <w:rPr>
        <w:rFonts w:ascii="Arial" w:hAnsi="Arial" w:hint="default"/>
      </w:rPr>
    </w:lvl>
    <w:lvl w:ilvl="3" w:tplc="067C29B0" w:tentative="1">
      <w:start w:val="1"/>
      <w:numFmt w:val="bullet"/>
      <w:lvlText w:val="•"/>
      <w:lvlJc w:val="left"/>
      <w:pPr>
        <w:tabs>
          <w:tab w:val="num" w:pos="2880"/>
        </w:tabs>
        <w:ind w:left="2880" w:hanging="360"/>
      </w:pPr>
      <w:rPr>
        <w:rFonts w:ascii="Arial" w:hAnsi="Arial" w:hint="default"/>
      </w:rPr>
    </w:lvl>
    <w:lvl w:ilvl="4" w:tplc="A0FA1FE6" w:tentative="1">
      <w:start w:val="1"/>
      <w:numFmt w:val="bullet"/>
      <w:lvlText w:val="•"/>
      <w:lvlJc w:val="left"/>
      <w:pPr>
        <w:tabs>
          <w:tab w:val="num" w:pos="3600"/>
        </w:tabs>
        <w:ind w:left="3600" w:hanging="360"/>
      </w:pPr>
      <w:rPr>
        <w:rFonts w:ascii="Arial" w:hAnsi="Arial" w:hint="default"/>
      </w:rPr>
    </w:lvl>
    <w:lvl w:ilvl="5" w:tplc="32ECD20C" w:tentative="1">
      <w:start w:val="1"/>
      <w:numFmt w:val="bullet"/>
      <w:lvlText w:val="•"/>
      <w:lvlJc w:val="left"/>
      <w:pPr>
        <w:tabs>
          <w:tab w:val="num" w:pos="4320"/>
        </w:tabs>
        <w:ind w:left="4320" w:hanging="360"/>
      </w:pPr>
      <w:rPr>
        <w:rFonts w:ascii="Arial" w:hAnsi="Arial" w:hint="default"/>
      </w:rPr>
    </w:lvl>
    <w:lvl w:ilvl="6" w:tplc="C0BEF33A" w:tentative="1">
      <w:start w:val="1"/>
      <w:numFmt w:val="bullet"/>
      <w:lvlText w:val="•"/>
      <w:lvlJc w:val="left"/>
      <w:pPr>
        <w:tabs>
          <w:tab w:val="num" w:pos="5040"/>
        </w:tabs>
        <w:ind w:left="5040" w:hanging="360"/>
      </w:pPr>
      <w:rPr>
        <w:rFonts w:ascii="Arial" w:hAnsi="Arial" w:hint="default"/>
      </w:rPr>
    </w:lvl>
    <w:lvl w:ilvl="7" w:tplc="C1FC67CE" w:tentative="1">
      <w:start w:val="1"/>
      <w:numFmt w:val="bullet"/>
      <w:lvlText w:val="•"/>
      <w:lvlJc w:val="left"/>
      <w:pPr>
        <w:tabs>
          <w:tab w:val="num" w:pos="5760"/>
        </w:tabs>
        <w:ind w:left="5760" w:hanging="360"/>
      </w:pPr>
      <w:rPr>
        <w:rFonts w:ascii="Arial" w:hAnsi="Arial" w:hint="default"/>
      </w:rPr>
    </w:lvl>
    <w:lvl w:ilvl="8" w:tplc="B61A86A4" w:tentative="1">
      <w:start w:val="1"/>
      <w:numFmt w:val="bullet"/>
      <w:lvlText w:val="•"/>
      <w:lvlJc w:val="left"/>
      <w:pPr>
        <w:tabs>
          <w:tab w:val="num" w:pos="6480"/>
        </w:tabs>
        <w:ind w:left="6480" w:hanging="360"/>
      </w:pPr>
      <w:rPr>
        <w:rFonts w:ascii="Arial" w:hAnsi="Arial" w:hint="default"/>
      </w:rPr>
    </w:lvl>
  </w:abstractNum>
  <w:abstractNum w:abstractNumId="33">
    <w:nsid w:val="61097339"/>
    <w:multiLevelType w:val="hybridMultilevel"/>
    <w:tmpl w:val="45B6D32C"/>
    <w:lvl w:ilvl="0" w:tplc="DD082232">
      <w:start w:val="1"/>
      <w:numFmt w:val="bullet"/>
      <w:lvlText w:val="•"/>
      <w:lvlJc w:val="left"/>
      <w:pPr>
        <w:tabs>
          <w:tab w:val="num" w:pos="360"/>
        </w:tabs>
        <w:ind w:left="360" w:hanging="360"/>
      </w:pPr>
      <w:rPr>
        <w:rFonts w:ascii="Arial" w:hAnsi="Arial" w:hint="default"/>
      </w:rPr>
    </w:lvl>
    <w:lvl w:ilvl="1" w:tplc="62607A30">
      <w:start w:val="8137"/>
      <w:numFmt w:val="bullet"/>
      <w:lvlText w:val="•"/>
      <w:lvlJc w:val="left"/>
      <w:pPr>
        <w:tabs>
          <w:tab w:val="num" w:pos="1080"/>
        </w:tabs>
        <w:ind w:left="1080" w:hanging="360"/>
      </w:pPr>
      <w:rPr>
        <w:rFonts w:ascii="Arial" w:hAnsi="Arial" w:hint="default"/>
      </w:rPr>
    </w:lvl>
    <w:lvl w:ilvl="2" w:tplc="0210621E" w:tentative="1">
      <w:start w:val="1"/>
      <w:numFmt w:val="bullet"/>
      <w:lvlText w:val="•"/>
      <w:lvlJc w:val="left"/>
      <w:pPr>
        <w:tabs>
          <w:tab w:val="num" w:pos="1800"/>
        </w:tabs>
        <w:ind w:left="1800" w:hanging="360"/>
      </w:pPr>
      <w:rPr>
        <w:rFonts w:ascii="Arial" w:hAnsi="Arial" w:hint="default"/>
      </w:rPr>
    </w:lvl>
    <w:lvl w:ilvl="3" w:tplc="82B00EFA" w:tentative="1">
      <w:start w:val="1"/>
      <w:numFmt w:val="bullet"/>
      <w:lvlText w:val="•"/>
      <w:lvlJc w:val="left"/>
      <w:pPr>
        <w:tabs>
          <w:tab w:val="num" w:pos="2520"/>
        </w:tabs>
        <w:ind w:left="2520" w:hanging="360"/>
      </w:pPr>
      <w:rPr>
        <w:rFonts w:ascii="Arial" w:hAnsi="Arial" w:hint="default"/>
      </w:rPr>
    </w:lvl>
    <w:lvl w:ilvl="4" w:tplc="EDA4538A" w:tentative="1">
      <w:start w:val="1"/>
      <w:numFmt w:val="bullet"/>
      <w:lvlText w:val="•"/>
      <w:lvlJc w:val="left"/>
      <w:pPr>
        <w:tabs>
          <w:tab w:val="num" w:pos="3240"/>
        </w:tabs>
        <w:ind w:left="3240" w:hanging="360"/>
      </w:pPr>
      <w:rPr>
        <w:rFonts w:ascii="Arial" w:hAnsi="Arial" w:hint="default"/>
      </w:rPr>
    </w:lvl>
    <w:lvl w:ilvl="5" w:tplc="5E3691DC" w:tentative="1">
      <w:start w:val="1"/>
      <w:numFmt w:val="bullet"/>
      <w:lvlText w:val="•"/>
      <w:lvlJc w:val="left"/>
      <w:pPr>
        <w:tabs>
          <w:tab w:val="num" w:pos="3960"/>
        </w:tabs>
        <w:ind w:left="3960" w:hanging="360"/>
      </w:pPr>
      <w:rPr>
        <w:rFonts w:ascii="Arial" w:hAnsi="Arial" w:hint="default"/>
      </w:rPr>
    </w:lvl>
    <w:lvl w:ilvl="6" w:tplc="0C02180E" w:tentative="1">
      <w:start w:val="1"/>
      <w:numFmt w:val="bullet"/>
      <w:lvlText w:val="•"/>
      <w:lvlJc w:val="left"/>
      <w:pPr>
        <w:tabs>
          <w:tab w:val="num" w:pos="4680"/>
        </w:tabs>
        <w:ind w:left="4680" w:hanging="360"/>
      </w:pPr>
      <w:rPr>
        <w:rFonts w:ascii="Arial" w:hAnsi="Arial" w:hint="default"/>
      </w:rPr>
    </w:lvl>
    <w:lvl w:ilvl="7" w:tplc="340E5E5C" w:tentative="1">
      <w:start w:val="1"/>
      <w:numFmt w:val="bullet"/>
      <w:lvlText w:val="•"/>
      <w:lvlJc w:val="left"/>
      <w:pPr>
        <w:tabs>
          <w:tab w:val="num" w:pos="5400"/>
        </w:tabs>
        <w:ind w:left="5400" w:hanging="360"/>
      </w:pPr>
      <w:rPr>
        <w:rFonts w:ascii="Arial" w:hAnsi="Arial" w:hint="default"/>
      </w:rPr>
    </w:lvl>
    <w:lvl w:ilvl="8" w:tplc="85744794" w:tentative="1">
      <w:start w:val="1"/>
      <w:numFmt w:val="bullet"/>
      <w:lvlText w:val="•"/>
      <w:lvlJc w:val="left"/>
      <w:pPr>
        <w:tabs>
          <w:tab w:val="num" w:pos="6120"/>
        </w:tabs>
        <w:ind w:left="6120" w:hanging="360"/>
      </w:pPr>
      <w:rPr>
        <w:rFonts w:ascii="Arial" w:hAnsi="Arial" w:hint="default"/>
      </w:rPr>
    </w:lvl>
  </w:abstractNum>
  <w:abstractNum w:abstractNumId="34">
    <w:nsid w:val="6C067C74"/>
    <w:multiLevelType w:val="hybridMultilevel"/>
    <w:tmpl w:val="89A60A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D6D2D63"/>
    <w:multiLevelType w:val="hybridMultilevel"/>
    <w:tmpl w:val="E962E5BA"/>
    <w:lvl w:ilvl="0" w:tplc="EEA82B48">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26F56F5"/>
    <w:multiLevelType w:val="hybridMultilevel"/>
    <w:tmpl w:val="7A4EA0C2"/>
    <w:lvl w:ilvl="0" w:tplc="04090011">
      <w:start w:val="1"/>
      <w:numFmt w:val="decimal"/>
      <w:lvlText w:val="%1)"/>
      <w:lvlJc w:val="left"/>
      <w:pPr>
        <w:ind w:left="420" w:hanging="420"/>
      </w:pPr>
      <w:rPr>
        <w:rFonts w:hint="default"/>
      </w:rPr>
    </w:lvl>
    <w:lvl w:ilvl="1" w:tplc="5456D41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40">
    <w:nsid w:val="74EB3954"/>
    <w:multiLevelType w:val="hybridMultilevel"/>
    <w:tmpl w:val="2124AB60"/>
    <w:lvl w:ilvl="0" w:tplc="08CA6EF2">
      <w:start w:val="1"/>
      <w:numFmt w:val="bullet"/>
      <w:lvlText w:val="•"/>
      <w:lvlJc w:val="left"/>
      <w:pPr>
        <w:tabs>
          <w:tab w:val="num" w:pos="720"/>
        </w:tabs>
        <w:ind w:left="720" w:hanging="360"/>
      </w:pPr>
      <w:rPr>
        <w:rFonts w:ascii="Arial" w:hAnsi="Arial" w:hint="default"/>
      </w:rPr>
    </w:lvl>
    <w:lvl w:ilvl="1" w:tplc="B5C83384">
      <w:start w:val="1"/>
      <w:numFmt w:val="bullet"/>
      <w:lvlText w:val="•"/>
      <w:lvlJc w:val="left"/>
      <w:pPr>
        <w:tabs>
          <w:tab w:val="num" w:pos="1440"/>
        </w:tabs>
        <w:ind w:left="1440" w:hanging="360"/>
      </w:pPr>
      <w:rPr>
        <w:rFonts w:ascii="Arial" w:hAnsi="Arial" w:hint="default"/>
      </w:rPr>
    </w:lvl>
    <w:lvl w:ilvl="2" w:tplc="CDF6DC46" w:tentative="1">
      <w:start w:val="1"/>
      <w:numFmt w:val="bullet"/>
      <w:lvlText w:val="•"/>
      <w:lvlJc w:val="left"/>
      <w:pPr>
        <w:tabs>
          <w:tab w:val="num" w:pos="2160"/>
        </w:tabs>
        <w:ind w:left="2160" w:hanging="360"/>
      </w:pPr>
      <w:rPr>
        <w:rFonts w:ascii="Arial" w:hAnsi="Arial" w:hint="default"/>
      </w:rPr>
    </w:lvl>
    <w:lvl w:ilvl="3" w:tplc="18B05EEE" w:tentative="1">
      <w:start w:val="1"/>
      <w:numFmt w:val="bullet"/>
      <w:lvlText w:val="•"/>
      <w:lvlJc w:val="left"/>
      <w:pPr>
        <w:tabs>
          <w:tab w:val="num" w:pos="2880"/>
        </w:tabs>
        <w:ind w:left="2880" w:hanging="360"/>
      </w:pPr>
      <w:rPr>
        <w:rFonts w:ascii="Arial" w:hAnsi="Arial" w:hint="default"/>
      </w:rPr>
    </w:lvl>
    <w:lvl w:ilvl="4" w:tplc="531AA570" w:tentative="1">
      <w:start w:val="1"/>
      <w:numFmt w:val="bullet"/>
      <w:lvlText w:val="•"/>
      <w:lvlJc w:val="left"/>
      <w:pPr>
        <w:tabs>
          <w:tab w:val="num" w:pos="3600"/>
        </w:tabs>
        <w:ind w:left="3600" w:hanging="360"/>
      </w:pPr>
      <w:rPr>
        <w:rFonts w:ascii="Arial" w:hAnsi="Arial" w:hint="default"/>
      </w:rPr>
    </w:lvl>
    <w:lvl w:ilvl="5" w:tplc="5E08EDAE" w:tentative="1">
      <w:start w:val="1"/>
      <w:numFmt w:val="bullet"/>
      <w:lvlText w:val="•"/>
      <w:lvlJc w:val="left"/>
      <w:pPr>
        <w:tabs>
          <w:tab w:val="num" w:pos="4320"/>
        </w:tabs>
        <w:ind w:left="4320" w:hanging="360"/>
      </w:pPr>
      <w:rPr>
        <w:rFonts w:ascii="Arial" w:hAnsi="Arial" w:hint="default"/>
      </w:rPr>
    </w:lvl>
    <w:lvl w:ilvl="6" w:tplc="C8F863A8" w:tentative="1">
      <w:start w:val="1"/>
      <w:numFmt w:val="bullet"/>
      <w:lvlText w:val="•"/>
      <w:lvlJc w:val="left"/>
      <w:pPr>
        <w:tabs>
          <w:tab w:val="num" w:pos="5040"/>
        </w:tabs>
        <w:ind w:left="5040" w:hanging="360"/>
      </w:pPr>
      <w:rPr>
        <w:rFonts w:ascii="Arial" w:hAnsi="Arial" w:hint="default"/>
      </w:rPr>
    </w:lvl>
    <w:lvl w:ilvl="7" w:tplc="AEAA1E2C" w:tentative="1">
      <w:start w:val="1"/>
      <w:numFmt w:val="bullet"/>
      <w:lvlText w:val="•"/>
      <w:lvlJc w:val="left"/>
      <w:pPr>
        <w:tabs>
          <w:tab w:val="num" w:pos="5760"/>
        </w:tabs>
        <w:ind w:left="5760" w:hanging="360"/>
      </w:pPr>
      <w:rPr>
        <w:rFonts w:ascii="Arial" w:hAnsi="Arial" w:hint="default"/>
      </w:rPr>
    </w:lvl>
    <w:lvl w:ilvl="8" w:tplc="FD180440" w:tentative="1">
      <w:start w:val="1"/>
      <w:numFmt w:val="bullet"/>
      <w:lvlText w:val="•"/>
      <w:lvlJc w:val="left"/>
      <w:pPr>
        <w:tabs>
          <w:tab w:val="num" w:pos="6480"/>
        </w:tabs>
        <w:ind w:left="6480" w:hanging="360"/>
      </w:pPr>
      <w:rPr>
        <w:rFonts w:ascii="Arial" w:hAnsi="Arial" w:hint="default"/>
      </w:rPr>
    </w:lvl>
  </w:abstractNum>
  <w:abstractNum w:abstractNumId="41">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2">
    <w:nsid w:val="774C6FE3"/>
    <w:multiLevelType w:val="hybridMultilevel"/>
    <w:tmpl w:val="3FE004CA"/>
    <w:lvl w:ilvl="0" w:tplc="25CC56C2">
      <w:start w:val="1"/>
      <w:numFmt w:val="bullet"/>
      <w:lvlText w:val="•"/>
      <w:lvlJc w:val="left"/>
      <w:pPr>
        <w:tabs>
          <w:tab w:val="num" w:pos="720"/>
        </w:tabs>
        <w:ind w:left="720" w:hanging="360"/>
      </w:pPr>
      <w:rPr>
        <w:rFonts w:ascii="Arial" w:hAnsi="Arial" w:hint="default"/>
      </w:rPr>
    </w:lvl>
    <w:lvl w:ilvl="1" w:tplc="CFBC0F96">
      <w:start w:val="771"/>
      <w:numFmt w:val="bullet"/>
      <w:lvlText w:val="•"/>
      <w:lvlJc w:val="left"/>
      <w:pPr>
        <w:tabs>
          <w:tab w:val="num" w:pos="1440"/>
        </w:tabs>
        <w:ind w:left="1440" w:hanging="360"/>
      </w:pPr>
      <w:rPr>
        <w:rFonts w:ascii="Arial" w:hAnsi="Arial" w:hint="default"/>
      </w:rPr>
    </w:lvl>
    <w:lvl w:ilvl="2" w:tplc="2EA4C672">
      <w:start w:val="771"/>
      <w:numFmt w:val="bullet"/>
      <w:lvlText w:val="•"/>
      <w:lvlJc w:val="left"/>
      <w:pPr>
        <w:tabs>
          <w:tab w:val="num" w:pos="2160"/>
        </w:tabs>
        <w:ind w:left="2160" w:hanging="360"/>
      </w:pPr>
      <w:rPr>
        <w:rFonts w:ascii="Arial" w:hAnsi="Arial" w:hint="default"/>
      </w:rPr>
    </w:lvl>
    <w:lvl w:ilvl="3" w:tplc="BCF6CFE0">
      <w:start w:val="771"/>
      <w:numFmt w:val="bullet"/>
      <w:lvlText w:val="•"/>
      <w:lvlJc w:val="left"/>
      <w:pPr>
        <w:tabs>
          <w:tab w:val="num" w:pos="2880"/>
        </w:tabs>
        <w:ind w:left="2880" w:hanging="360"/>
      </w:pPr>
      <w:rPr>
        <w:rFonts w:ascii="Arial" w:hAnsi="Arial" w:hint="default"/>
      </w:rPr>
    </w:lvl>
    <w:lvl w:ilvl="4" w:tplc="57885AB2" w:tentative="1">
      <w:start w:val="1"/>
      <w:numFmt w:val="bullet"/>
      <w:lvlText w:val="•"/>
      <w:lvlJc w:val="left"/>
      <w:pPr>
        <w:tabs>
          <w:tab w:val="num" w:pos="3600"/>
        </w:tabs>
        <w:ind w:left="3600" w:hanging="360"/>
      </w:pPr>
      <w:rPr>
        <w:rFonts w:ascii="Arial" w:hAnsi="Arial" w:hint="default"/>
      </w:rPr>
    </w:lvl>
    <w:lvl w:ilvl="5" w:tplc="EB56ECFA" w:tentative="1">
      <w:start w:val="1"/>
      <w:numFmt w:val="bullet"/>
      <w:lvlText w:val="•"/>
      <w:lvlJc w:val="left"/>
      <w:pPr>
        <w:tabs>
          <w:tab w:val="num" w:pos="4320"/>
        </w:tabs>
        <w:ind w:left="4320" w:hanging="360"/>
      </w:pPr>
      <w:rPr>
        <w:rFonts w:ascii="Arial" w:hAnsi="Arial" w:hint="default"/>
      </w:rPr>
    </w:lvl>
    <w:lvl w:ilvl="6" w:tplc="EE04ADDC" w:tentative="1">
      <w:start w:val="1"/>
      <w:numFmt w:val="bullet"/>
      <w:lvlText w:val="•"/>
      <w:lvlJc w:val="left"/>
      <w:pPr>
        <w:tabs>
          <w:tab w:val="num" w:pos="5040"/>
        </w:tabs>
        <w:ind w:left="5040" w:hanging="360"/>
      </w:pPr>
      <w:rPr>
        <w:rFonts w:ascii="Arial" w:hAnsi="Arial" w:hint="default"/>
      </w:rPr>
    </w:lvl>
    <w:lvl w:ilvl="7" w:tplc="771029B6" w:tentative="1">
      <w:start w:val="1"/>
      <w:numFmt w:val="bullet"/>
      <w:lvlText w:val="•"/>
      <w:lvlJc w:val="left"/>
      <w:pPr>
        <w:tabs>
          <w:tab w:val="num" w:pos="5760"/>
        </w:tabs>
        <w:ind w:left="5760" w:hanging="360"/>
      </w:pPr>
      <w:rPr>
        <w:rFonts w:ascii="Arial" w:hAnsi="Arial" w:hint="default"/>
      </w:rPr>
    </w:lvl>
    <w:lvl w:ilvl="8" w:tplc="87AEC93E" w:tentative="1">
      <w:start w:val="1"/>
      <w:numFmt w:val="bullet"/>
      <w:lvlText w:val="•"/>
      <w:lvlJc w:val="left"/>
      <w:pPr>
        <w:tabs>
          <w:tab w:val="num" w:pos="6480"/>
        </w:tabs>
        <w:ind w:left="6480" w:hanging="360"/>
      </w:pPr>
      <w:rPr>
        <w:rFonts w:ascii="Arial" w:hAnsi="Arial" w:hint="default"/>
      </w:rPr>
    </w:lvl>
  </w:abstractNum>
  <w:abstractNum w:abstractNumId="43">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49">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8"/>
  </w:num>
  <w:num w:numId="3">
    <w:abstractNumId w:val="5"/>
  </w:num>
  <w:num w:numId="4">
    <w:abstractNumId w:val="25"/>
  </w:num>
  <w:num w:numId="5">
    <w:abstractNumId w:val="17"/>
  </w:num>
  <w:num w:numId="6">
    <w:abstractNumId w:val="44"/>
  </w:num>
  <w:num w:numId="7">
    <w:abstractNumId w:val="7"/>
  </w:num>
  <w:num w:numId="8">
    <w:abstractNumId w:val="28"/>
  </w:num>
  <w:num w:numId="9">
    <w:abstractNumId w:val="19"/>
  </w:num>
  <w:num w:numId="10">
    <w:abstractNumId w:val="37"/>
  </w:num>
  <w:num w:numId="11">
    <w:abstractNumId w:val="45"/>
  </w:num>
  <w:num w:numId="12">
    <w:abstractNumId w:val="47"/>
  </w:num>
  <w:num w:numId="13">
    <w:abstractNumId w:val="20"/>
  </w:num>
  <w:num w:numId="14">
    <w:abstractNumId w:val="22"/>
  </w:num>
  <w:num w:numId="15">
    <w:abstractNumId w:val="18"/>
  </w:num>
  <w:num w:numId="16">
    <w:abstractNumId w:val="36"/>
  </w:num>
  <w:num w:numId="17">
    <w:abstractNumId w:val="0"/>
  </w:num>
  <w:num w:numId="18">
    <w:abstractNumId w:val="43"/>
  </w:num>
  <w:num w:numId="19">
    <w:abstractNumId w:val="49"/>
  </w:num>
  <w:num w:numId="20">
    <w:abstractNumId w:val="23"/>
  </w:num>
  <w:num w:numId="21">
    <w:abstractNumId w:val="39"/>
  </w:num>
  <w:num w:numId="22">
    <w:abstractNumId w:val="48"/>
  </w:num>
  <w:num w:numId="23">
    <w:abstractNumId w:val="2"/>
  </w:num>
  <w:num w:numId="24">
    <w:abstractNumId w:val="16"/>
  </w:num>
  <w:num w:numId="25">
    <w:abstractNumId w:val="31"/>
  </w:num>
  <w:num w:numId="26">
    <w:abstractNumId w:val="9"/>
  </w:num>
  <w:num w:numId="27">
    <w:abstractNumId w:val="1"/>
  </w:num>
  <w:num w:numId="28">
    <w:abstractNumId w:val="41"/>
  </w:num>
  <w:num w:numId="29">
    <w:abstractNumId w:val="24"/>
  </w:num>
  <w:num w:numId="30">
    <w:abstractNumId w:val="6"/>
  </w:num>
  <w:num w:numId="31">
    <w:abstractNumId w:val="15"/>
  </w:num>
  <w:num w:numId="32">
    <w:abstractNumId w:val="11"/>
  </w:num>
  <w:num w:numId="33">
    <w:abstractNumId w:val="46"/>
  </w:num>
  <w:num w:numId="34">
    <w:abstractNumId w:val="26"/>
  </w:num>
  <w:num w:numId="35">
    <w:abstractNumId w:val="3"/>
  </w:num>
  <w:num w:numId="36">
    <w:abstractNumId w:val="13"/>
  </w:num>
  <w:num w:numId="37">
    <w:abstractNumId w:val="32"/>
  </w:num>
  <w:num w:numId="38">
    <w:abstractNumId w:val="27"/>
  </w:num>
  <w:num w:numId="39">
    <w:abstractNumId w:val="42"/>
  </w:num>
  <w:num w:numId="40">
    <w:abstractNumId w:val="14"/>
  </w:num>
  <w:num w:numId="41">
    <w:abstractNumId w:val="40"/>
  </w:num>
  <w:num w:numId="42">
    <w:abstractNumId w:val="10"/>
  </w:num>
  <w:num w:numId="43">
    <w:abstractNumId w:val="33"/>
  </w:num>
  <w:num w:numId="44">
    <w:abstractNumId w:val="30"/>
  </w:num>
  <w:num w:numId="45">
    <w:abstractNumId w:val="34"/>
  </w:num>
  <w:num w:numId="46">
    <w:abstractNumId w:val="4"/>
  </w:num>
  <w:num w:numId="47">
    <w:abstractNumId w:val="12"/>
  </w:num>
  <w:num w:numId="48">
    <w:abstractNumId w:val="38"/>
  </w:num>
  <w:num w:numId="49">
    <w:abstractNumId w:val="35"/>
  </w:num>
  <w:num w:numId="50">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6B"/>
    <w:rsid w:val="0000138A"/>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699"/>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3279"/>
    <w:rsid w:val="0004435A"/>
    <w:rsid w:val="0004464F"/>
    <w:rsid w:val="000450E6"/>
    <w:rsid w:val="00045184"/>
    <w:rsid w:val="00045A43"/>
    <w:rsid w:val="00045A7A"/>
    <w:rsid w:val="00045FD9"/>
    <w:rsid w:val="00047A44"/>
    <w:rsid w:val="00047FC6"/>
    <w:rsid w:val="00051A1C"/>
    <w:rsid w:val="00051DF7"/>
    <w:rsid w:val="00052A17"/>
    <w:rsid w:val="00053439"/>
    <w:rsid w:val="00053FBC"/>
    <w:rsid w:val="00054B0D"/>
    <w:rsid w:val="000554D8"/>
    <w:rsid w:val="000559F7"/>
    <w:rsid w:val="00055CBF"/>
    <w:rsid w:val="00056E33"/>
    <w:rsid w:val="00057A77"/>
    <w:rsid w:val="00057D85"/>
    <w:rsid w:val="00060923"/>
    <w:rsid w:val="000610B2"/>
    <w:rsid w:val="000614A8"/>
    <w:rsid w:val="00061649"/>
    <w:rsid w:val="00061687"/>
    <w:rsid w:val="00061C4F"/>
    <w:rsid w:val="00061F29"/>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51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329"/>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2F7"/>
    <w:rsid w:val="000D18AA"/>
    <w:rsid w:val="000D1A0E"/>
    <w:rsid w:val="000D258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091F"/>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4F02"/>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6C79"/>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3D14"/>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336"/>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542"/>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5B82"/>
    <w:rsid w:val="002661E1"/>
    <w:rsid w:val="0026699D"/>
    <w:rsid w:val="0027010E"/>
    <w:rsid w:val="0027036A"/>
    <w:rsid w:val="00270783"/>
    <w:rsid w:val="00270854"/>
    <w:rsid w:val="00270FC5"/>
    <w:rsid w:val="002714EE"/>
    <w:rsid w:val="00271801"/>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4DE4"/>
    <w:rsid w:val="00286C05"/>
    <w:rsid w:val="002870BD"/>
    <w:rsid w:val="002900B2"/>
    <w:rsid w:val="00290653"/>
    <w:rsid w:val="002911CD"/>
    <w:rsid w:val="002911D9"/>
    <w:rsid w:val="002918B5"/>
    <w:rsid w:val="00291EEE"/>
    <w:rsid w:val="0029264F"/>
    <w:rsid w:val="002928FA"/>
    <w:rsid w:val="0029431D"/>
    <w:rsid w:val="00294774"/>
    <w:rsid w:val="002947F5"/>
    <w:rsid w:val="0029562B"/>
    <w:rsid w:val="00295FF4"/>
    <w:rsid w:val="00297821"/>
    <w:rsid w:val="00297A2E"/>
    <w:rsid w:val="002A023A"/>
    <w:rsid w:val="002A0C23"/>
    <w:rsid w:val="002A0F0A"/>
    <w:rsid w:val="002A128B"/>
    <w:rsid w:val="002A1E9B"/>
    <w:rsid w:val="002A2862"/>
    <w:rsid w:val="002A2B11"/>
    <w:rsid w:val="002A2C22"/>
    <w:rsid w:val="002A3165"/>
    <w:rsid w:val="002A3B1E"/>
    <w:rsid w:val="002A416A"/>
    <w:rsid w:val="002A4927"/>
    <w:rsid w:val="002A4F71"/>
    <w:rsid w:val="002A4FE1"/>
    <w:rsid w:val="002A56FD"/>
    <w:rsid w:val="002A5D47"/>
    <w:rsid w:val="002A797D"/>
    <w:rsid w:val="002A7AED"/>
    <w:rsid w:val="002B03AF"/>
    <w:rsid w:val="002B0985"/>
    <w:rsid w:val="002B0A55"/>
    <w:rsid w:val="002B0E2F"/>
    <w:rsid w:val="002B1252"/>
    <w:rsid w:val="002B12D7"/>
    <w:rsid w:val="002B14C7"/>
    <w:rsid w:val="002B1604"/>
    <w:rsid w:val="002B2AB5"/>
    <w:rsid w:val="002B33EB"/>
    <w:rsid w:val="002B38BE"/>
    <w:rsid w:val="002B42A3"/>
    <w:rsid w:val="002B45BA"/>
    <w:rsid w:val="002B4B66"/>
    <w:rsid w:val="002B4F0C"/>
    <w:rsid w:val="002B5877"/>
    <w:rsid w:val="002B6225"/>
    <w:rsid w:val="002B650E"/>
    <w:rsid w:val="002B6B01"/>
    <w:rsid w:val="002B6C9B"/>
    <w:rsid w:val="002B75C6"/>
    <w:rsid w:val="002B7B17"/>
    <w:rsid w:val="002C0B1B"/>
    <w:rsid w:val="002C0B58"/>
    <w:rsid w:val="002C0F66"/>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6377"/>
    <w:rsid w:val="002E79C8"/>
    <w:rsid w:val="002F0299"/>
    <w:rsid w:val="002F078B"/>
    <w:rsid w:val="002F0870"/>
    <w:rsid w:val="002F09A5"/>
    <w:rsid w:val="002F1A69"/>
    <w:rsid w:val="002F1D4B"/>
    <w:rsid w:val="002F28C3"/>
    <w:rsid w:val="002F31E6"/>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257"/>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3FE"/>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391"/>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38DC"/>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06AF"/>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5F66"/>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1F31"/>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52E"/>
    <w:rsid w:val="00454783"/>
    <w:rsid w:val="00454ED4"/>
    <w:rsid w:val="00454F80"/>
    <w:rsid w:val="0045504A"/>
    <w:rsid w:val="004555D6"/>
    <w:rsid w:val="00460B0C"/>
    <w:rsid w:val="00461375"/>
    <w:rsid w:val="0046175B"/>
    <w:rsid w:val="00461D62"/>
    <w:rsid w:val="00462927"/>
    <w:rsid w:val="00462955"/>
    <w:rsid w:val="00462987"/>
    <w:rsid w:val="004647B1"/>
    <w:rsid w:val="00464BAE"/>
    <w:rsid w:val="00464F6F"/>
    <w:rsid w:val="004659BA"/>
    <w:rsid w:val="00465A8D"/>
    <w:rsid w:val="00465B13"/>
    <w:rsid w:val="00465D9A"/>
    <w:rsid w:val="004669C7"/>
    <w:rsid w:val="00466FE2"/>
    <w:rsid w:val="00467619"/>
    <w:rsid w:val="00467807"/>
    <w:rsid w:val="00467B94"/>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04A0"/>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718"/>
    <w:rsid w:val="004B3A3D"/>
    <w:rsid w:val="004B3EE8"/>
    <w:rsid w:val="004B3F22"/>
    <w:rsid w:val="004B4C21"/>
    <w:rsid w:val="004B655A"/>
    <w:rsid w:val="004B6DDA"/>
    <w:rsid w:val="004B7EEB"/>
    <w:rsid w:val="004C00CD"/>
    <w:rsid w:val="004C045C"/>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23E1"/>
    <w:rsid w:val="004F3836"/>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27774"/>
    <w:rsid w:val="00530449"/>
    <w:rsid w:val="0053072F"/>
    <w:rsid w:val="00531822"/>
    <w:rsid w:val="00531DD1"/>
    <w:rsid w:val="00532032"/>
    <w:rsid w:val="005325B8"/>
    <w:rsid w:val="0053313C"/>
    <w:rsid w:val="005333A6"/>
    <w:rsid w:val="00533645"/>
    <w:rsid w:val="00533A44"/>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86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E13"/>
    <w:rsid w:val="005714C5"/>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85B"/>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5B"/>
    <w:rsid w:val="00623BDE"/>
    <w:rsid w:val="00623D9B"/>
    <w:rsid w:val="00623FDC"/>
    <w:rsid w:val="00624B21"/>
    <w:rsid w:val="0062537D"/>
    <w:rsid w:val="00625B5F"/>
    <w:rsid w:val="0063076F"/>
    <w:rsid w:val="0063086D"/>
    <w:rsid w:val="00630B56"/>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2F94"/>
    <w:rsid w:val="006436E4"/>
    <w:rsid w:val="00643CA1"/>
    <w:rsid w:val="006443FB"/>
    <w:rsid w:val="00644675"/>
    <w:rsid w:val="00644F7A"/>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41AC"/>
    <w:rsid w:val="00664D46"/>
    <w:rsid w:val="00665E2F"/>
    <w:rsid w:val="00665EC2"/>
    <w:rsid w:val="00666242"/>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A11"/>
    <w:rsid w:val="006A4C15"/>
    <w:rsid w:val="006A5A90"/>
    <w:rsid w:val="006A5D69"/>
    <w:rsid w:val="006A5E91"/>
    <w:rsid w:val="006A5F85"/>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0FA2"/>
    <w:rsid w:val="006C12BC"/>
    <w:rsid w:val="006C1404"/>
    <w:rsid w:val="006C1BEC"/>
    <w:rsid w:val="006C21CB"/>
    <w:rsid w:val="006C2232"/>
    <w:rsid w:val="006C23C8"/>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0B"/>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6B9E"/>
    <w:rsid w:val="0078704D"/>
    <w:rsid w:val="0078772A"/>
    <w:rsid w:val="00787DF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1BB"/>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C13"/>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1F"/>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D09"/>
    <w:rsid w:val="008232A5"/>
    <w:rsid w:val="0082351E"/>
    <w:rsid w:val="00824316"/>
    <w:rsid w:val="008244EB"/>
    <w:rsid w:val="00824AE2"/>
    <w:rsid w:val="0082545E"/>
    <w:rsid w:val="008260C3"/>
    <w:rsid w:val="00827FC2"/>
    <w:rsid w:val="00830D9B"/>
    <w:rsid w:val="00830ECB"/>
    <w:rsid w:val="00831240"/>
    <w:rsid w:val="00832073"/>
    <w:rsid w:val="0083305E"/>
    <w:rsid w:val="00833824"/>
    <w:rsid w:val="00835066"/>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EF"/>
    <w:rsid w:val="00853C02"/>
    <w:rsid w:val="00853C51"/>
    <w:rsid w:val="00854229"/>
    <w:rsid w:val="008543DB"/>
    <w:rsid w:val="00854848"/>
    <w:rsid w:val="00855A6C"/>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3BA"/>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C22"/>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071"/>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718"/>
    <w:rsid w:val="008F67B1"/>
    <w:rsid w:val="008F6A38"/>
    <w:rsid w:val="008F6BD1"/>
    <w:rsid w:val="008F6E67"/>
    <w:rsid w:val="008F7931"/>
    <w:rsid w:val="009004BB"/>
    <w:rsid w:val="00900794"/>
    <w:rsid w:val="00900BD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A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8AA"/>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680"/>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623"/>
    <w:rsid w:val="009B76D2"/>
    <w:rsid w:val="009B7A06"/>
    <w:rsid w:val="009C15E7"/>
    <w:rsid w:val="009C18F9"/>
    <w:rsid w:val="009C1C09"/>
    <w:rsid w:val="009C2E99"/>
    <w:rsid w:val="009C32EA"/>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69AF"/>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0F1F"/>
    <w:rsid w:val="009F1A0F"/>
    <w:rsid w:val="009F2DBF"/>
    <w:rsid w:val="009F3061"/>
    <w:rsid w:val="009F35E5"/>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8B"/>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718"/>
    <w:rsid w:val="00A53F30"/>
    <w:rsid w:val="00A548D9"/>
    <w:rsid w:val="00A54B56"/>
    <w:rsid w:val="00A557F5"/>
    <w:rsid w:val="00A55C1E"/>
    <w:rsid w:val="00A562AB"/>
    <w:rsid w:val="00A564A7"/>
    <w:rsid w:val="00A566EC"/>
    <w:rsid w:val="00A56BD5"/>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1CD2"/>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1142"/>
    <w:rsid w:val="00A82016"/>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1EC1"/>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540"/>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6EC6"/>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08AC"/>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76"/>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2C8D"/>
    <w:rsid w:val="00B93F34"/>
    <w:rsid w:val="00B941C4"/>
    <w:rsid w:val="00B94C8F"/>
    <w:rsid w:val="00B9502A"/>
    <w:rsid w:val="00B95182"/>
    <w:rsid w:val="00B95380"/>
    <w:rsid w:val="00B95B9D"/>
    <w:rsid w:val="00B9653D"/>
    <w:rsid w:val="00B96C6F"/>
    <w:rsid w:val="00B96CE5"/>
    <w:rsid w:val="00B97513"/>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4E0C"/>
    <w:rsid w:val="00BA5394"/>
    <w:rsid w:val="00BA6447"/>
    <w:rsid w:val="00BA687D"/>
    <w:rsid w:val="00BA6B31"/>
    <w:rsid w:val="00BA7280"/>
    <w:rsid w:val="00BA767B"/>
    <w:rsid w:val="00BA7F1B"/>
    <w:rsid w:val="00BB00B7"/>
    <w:rsid w:val="00BB0B7A"/>
    <w:rsid w:val="00BB1B5E"/>
    <w:rsid w:val="00BB1E9A"/>
    <w:rsid w:val="00BB2BFA"/>
    <w:rsid w:val="00BB2D6A"/>
    <w:rsid w:val="00BB3350"/>
    <w:rsid w:val="00BB34D5"/>
    <w:rsid w:val="00BB4018"/>
    <w:rsid w:val="00BB4ADE"/>
    <w:rsid w:val="00BB4C6C"/>
    <w:rsid w:val="00BB5094"/>
    <w:rsid w:val="00BB5A6B"/>
    <w:rsid w:val="00BB5ABC"/>
    <w:rsid w:val="00BB69B7"/>
    <w:rsid w:val="00BB6D11"/>
    <w:rsid w:val="00BB73BC"/>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D4"/>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5DF2"/>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574"/>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2DE"/>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972"/>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9CA"/>
    <w:rsid w:val="00DA2DE6"/>
    <w:rsid w:val="00DA2F86"/>
    <w:rsid w:val="00DA31B0"/>
    <w:rsid w:val="00DA338A"/>
    <w:rsid w:val="00DA3582"/>
    <w:rsid w:val="00DA36E2"/>
    <w:rsid w:val="00DA4043"/>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52A"/>
    <w:rsid w:val="00DC37A3"/>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0"/>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99"/>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38BC"/>
    <w:rsid w:val="00E43DC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676F"/>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45D"/>
    <w:rsid w:val="00E97641"/>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3B3"/>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392"/>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655"/>
    <w:rsid w:val="00F15845"/>
    <w:rsid w:val="00F166D9"/>
    <w:rsid w:val="00F16EA3"/>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00E"/>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42A"/>
    <w:rsid w:val="00F61D2E"/>
    <w:rsid w:val="00F621A4"/>
    <w:rsid w:val="00F629B7"/>
    <w:rsid w:val="00F62BFE"/>
    <w:rsid w:val="00F62FCF"/>
    <w:rsid w:val="00F631C8"/>
    <w:rsid w:val="00F63B80"/>
    <w:rsid w:val="00F63FEF"/>
    <w:rsid w:val="00F644D7"/>
    <w:rsid w:val="00F64C08"/>
    <w:rsid w:val="00F64FD9"/>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05E"/>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2F78"/>
    <w:rsid w:val="00FA3AEE"/>
    <w:rsid w:val="00FA3FE8"/>
    <w:rsid w:val="00FA42C7"/>
    <w:rsid w:val="00FA4488"/>
    <w:rsid w:val="00FA4974"/>
    <w:rsid w:val="00FA61DA"/>
    <w:rsid w:val="00FA7350"/>
    <w:rsid w:val="00FA74C8"/>
    <w:rsid w:val="00FA7DE9"/>
    <w:rsid w:val="00FB0160"/>
    <w:rsid w:val="00FB069A"/>
    <w:rsid w:val="00FB0949"/>
    <w:rsid w:val="00FB0BCB"/>
    <w:rsid w:val="00FB1071"/>
    <w:rsid w:val="00FB17A1"/>
    <w:rsid w:val="00FB187B"/>
    <w:rsid w:val="00FB1C93"/>
    <w:rsid w:val="00FB20BA"/>
    <w:rsid w:val="00FB2140"/>
    <w:rsid w:val="00FB2599"/>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A4"/>
    <w:rsid w:val="00FC61CD"/>
    <w:rsid w:val="00FC6666"/>
    <w:rsid w:val="00FC6C27"/>
    <w:rsid w:val="00FC6CA9"/>
    <w:rsid w:val="00FC79F5"/>
    <w:rsid w:val="00FC7B2D"/>
    <w:rsid w:val="00FC7FF7"/>
    <w:rsid w:val="00FD0C18"/>
    <w:rsid w:val="00FD11FD"/>
    <w:rsid w:val="00FD1909"/>
    <w:rsid w:val="00FD3067"/>
    <w:rsid w:val="00FD3769"/>
    <w:rsid w:val="00FD376A"/>
    <w:rsid w:val="00FD3DBE"/>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E6EED"/>
    <w:rsid w:val="00FF067E"/>
    <w:rsid w:val="00FF0C30"/>
    <w:rsid w:val="00FF123A"/>
    <w:rsid w:val="00FF1D67"/>
    <w:rsid w:val="00FF24C4"/>
    <w:rsid w:val="00FF2696"/>
    <w:rsid w:val="00FF28A0"/>
    <w:rsid w:val="00FF32CE"/>
    <w:rsid w:val="00FF33D9"/>
    <w:rsid w:val="00FF3B84"/>
    <w:rsid w:val="00FF3F8A"/>
    <w:rsid w:val="00FF505A"/>
    <w:rsid w:val="00FF571D"/>
    <w:rsid w:val="00FF59FE"/>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307902746">
          <w:marLeft w:val="547"/>
          <w:marRight w:val="0"/>
          <w:marTop w:val="120"/>
          <w:marBottom w:val="120"/>
          <w:divBdr>
            <w:top w:val="none" w:sz="0" w:space="0" w:color="auto"/>
            <w:left w:val="none" w:sz="0" w:space="0" w:color="auto"/>
            <w:bottom w:val="none" w:sz="0" w:space="0" w:color="auto"/>
            <w:right w:val="none" w:sz="0" w:space="0" w:color="auto"/>
          </w:divBdr>
        </w:div>
        <w:div w:id="22761885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14265455">
      <w:bodyDiv w:val="1"/>
      <w:marLeft w:val="0"/>
      <w:marRight w:val="0"/>
      <w:marTop w:val="0"/>
      <w:marBottom w:val="0"/>
      <w:divBdr>
        <w:top w:val="none" w:sz="0" w:space="0" w:color="auto"/>
        <w:left w:val="none" w:sz="0" w:space="0" w:color="auto"/>
        <w:bottom w:val="none" w:sz="0" w:space="0" w:color="auto"/>
        <w:right w:val="none" w:sz="0" w:space="0" w:color="auto"/>
      </w:divBdr>
      <w:divsChild>
        <w:div w:id="726731801">
          <w:marLeft w:val="547"/>
          <w:marRight w:val="0"/>
          <w:marTop w:val="134"/>
          <w:marBottom w:val="0"/>
          <w:divBdr>
            <w:top w:val="none" w:sz="0" w:space="0" w:color="auto"/>
            <w:left w:val="none" w:sz="0" w:space="0" w:color="auto"/>
            <w:bottom w:val="none" w:sz="0" w:space="0" w:color="auto"/>
            <w:right w:val="none" w:sz="0" w:space="0" w:color="auto"/>
          </w:divBdr>
        </w:div>
        <w:div w:id="241531750">
          <w:marLeft w:val="547"/>
          <w:marRight w:val="0"/>
          <w:marTop w:val="134"/>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69398957">
      <w:bodyDiv w:val="1"/>
      <w:marLeft w:val="0"/>
      <w:marRight w:val="0"/>
      <w:marTop w:val="0"/>
      <w:marBottom w:val="0"/>
      <w:divBdr>
        <w:top w:val="none" w:sz="0" w:space="0" w:color="auto"/>
        <w:left w:val="none" w:sz="0" w:space="0" w:color="auto"/>
        <w:bottom w:val="none" w:sz="0" w:space="0" w:color="auto"/>
        <w:right w:val="none" w:sz="0" w:space="0" w:color="auto"/>
      </w:divBdr>
      <w:divsChild>
        <w:div w:id="297609930">
          <w:marLeft w:val="360"/>
          <w:marRight w:val="0"/>
          <w:marTop w:val="200"/>
          <w:marBottom w:val="0"/>
          <w:divBdr>
            <w:top w:val="none" w:sz="0" w:space="0" w:color="auto"/>
            <w:left w:val="none" w:sz="0" w:space="0" w:color="auto"/>
            <w:bottom w:val="none" w:sz="0" w:space="0" w:color="auto"/>
            <w:right w:val="none" w:sz="0" w:space="0" w:color="auto"/>
          </w:divBdr>
        </w:div>
        <w:div w:id="323122038">
          <w:marLeft w:val="1080"/>
          <w:marRight w:val="0"/>
          <w:marTop w:val="100"/>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10283148">
      <w:bodyDiv w:val="1"/>
      <w:marLeft w:val="0"/>
      <w:marRight w:val="0"/>
      <w:marTop w:val="0"/>
      <w:marBottom w:val="0"/>
      <w:divBdr>
        <w:top w:val="none" w:sz="0" w:space="0" w:color="auto"/>
        <w:left w:val="none" w:sz="0" w:space="0" w:color="auto"/>
        <w:bottom w:val="none" w:sz="0" w:space="0" w:color="auto"/>
        <w:right w:val="none" w:sz="0" w:space="0" w:color="auto"/>
      </w:divBdr>
      <w:divsChild>
        <w:div w:id="45571560">
          <w:marLeft w:val="360"/>
          <w:marRight w:val="0"/>
          <w:marTop w:val="200"/>
          <w:marBottom w:val="0"/>
          <w:divBdr>
            <w:top w:val="none" w:sz="0" w:space="0" w:color="auto"/>
            <w:left w:val="none" w:sz="0" w:space="0" w:color="auto"/>
            <w:bottom w:val="none" w:sz="0" w:space="0" w:color="auto"/>
            <w:right w:val="none" w:sz="0" w:space="0" w:color="auto"/>
          </w:divBdr>
        </w:div>
        <w:div w:id="1474787340">
          <w:marLeft w:val="360"/>
          <w:marRight w:val="0"/>
          <w:marTop w:val="200"/>
          <w:marBottom w:val="0"/>
          <w:divBdr>
            <w:top w:val="none" w:sz="0" w:space="0" w:color="auto"/>
            <w:left w:val="none" w:sz="0" w:space="0" w:color="auto"/>
            <w:bottom w:val="none" w:sz="0" w:space="0" w:color="auto"/>
            <w:right w:val="none" w:sz="0" w:space="0" w:color="auto"/>
          </w:divBdr>
        </w:div>
        <w:div w:id="1847397387">
          <w:marLeft w:val="360"/>
          <w:marRight w:val="0"/>
          <w:marTop w:val="200"/>
          <w:marBottom w:val="0"/>
          <w:divBdr>
            <w:top w:val="none" w:sz="0" w:space="0" w:color="auto"/>
            <w:left w:val="none" w:sz="0" w:space="0" w:color="auto"/>
            <w:bottom w:val="none" w:sz="0" w:space="0" w:color="auto"/>
            <w:right w:val="none" w:sz="0" w:space="0" w:color="auto"/>
          </w:divBdr>
        </w:div>
        <w:div w:id="1829904217">
          <w:marLeft w:val="360"/>
          <w:marRight w:val="0"/>
          <w:marTop w:val="200"/>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44312348">
      <w:bodyDiv w:val="1"/>
      <w:marLeft w:val="0"/>
      <w:marRight w:val="0"/>
      <w:marTop w:val="0"/>
      <w:marBottom w:val="0"/>
      <w:divBdr>
        <w:top w:val="none" w:sz="0" w:space="0" w:color="auto"/>
        <w:left w:val="none" w:sz="0" w:space="0" w:color="auto"/>
        <w:bottom w:val="none" w:sz="0" w:space="0" w:color="auto"/>
        <w:right w:val="none" w:sz="0" w:space="0" w:color="auto"/>
      </w:divBdr>
      <w:divsChild>
        <w:div w:id="2011790512">
          <w:marLeft w:val="360"/>
          <w:marRight w:val="0"/>
          <w:marTop w:val="200"/>
          <w:marBottom w:val="0"/>
          <w:divBdr>
            <w:top w:val="none" w:sz="0" w:space="0" w:color="auto"/>
            <w:left w:val="none" w:sz="0" w:space="0" w:color="auto"/>
            <w:bottom w:val="none" w:sz="0" w:space="0" w:color="auto"/>
            <w:right w:val="none" w:sz="0" w:space="0" w:color="auto"/>
          </w:divBdr>
        </w:div>
        <w:div w:id="1614438669">
          <w:marLeft w:val="1080"/>
          <w:marRight w:val="0"/>
          <w:marTop w:val="100"/>
          <w:marBottom w:val="0"/>
          <w:divBdr>
            <w:top w:val="none" w:sz="0" w:space="0" w:color="auto"/>
            <w:left w:val="none" w:sz="0" w:space="0" w:color="auto"/>
            <w:bottom w:val="none" w:sz="0" w:space="0" w:color="auto"/>
            <w:right w:val="none" w:sz="0" w:space="0" w:color="auto"/>
          </w:divBdr>
        </w:div>
        <w:div w:id="1535535286">
          <w:marLeft w:val="1080"/>
          <w:marRight w:val="0"/>
          <w:marTop w:val="100"/>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539361734">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485585832">
          <w:marLeft w:val="1411"/>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1216750">
      <w:bodyDiv w:val="1"/>
      <w:marLeft w:val="0"/>
      <w:marRight w:val="0"/>
      <w:marTop w:val="0"/>
      <w:marBottom w:val="0"/>
      <w:divBdr>
        <w:top w:val="none" w:sz="0" w:space="0" w:color="auto"/>
        <w:left w:val="none" w:sz="0" w:space="0" w:color="auto"/>
        <w:bottom w:val="none" w:sz="0" w:space="0" w:color="auto"/>
        <w:right w:val="none" w:sz="0" w:space="0" w:color="auto"/>
      </w:divBdr>
      <w:divsChild>
        <w:div w:id="808206691">
          <w:marLeft w:val="360"/>
          <w:marRight w:val="0"/>
          <w:marTop w:val="200"/>
          <w:marBottom w:val="0"/>
          <w:divBdr>
            <w:top w:val="none" w:sz="0" w:space="0" w:color="auto"/>
            <w:left w:val="none" w:sz="0" w:space="0" w:color="auto"/>
            <w:bottom w:val="none" w:sz="0" w:space="0" w:color="auto"/>
            <w:right w:val="none" w:sz="0" w:space="0" w:color="auto"/>
          </w:divBdr>
        </w:div>
        <w:div w:id="1330407068">
          <w:marLeft w:val="1080"/>
          <w:marRight w:val="0"/>
          <w:marTop w:val="100"/>
          <w:marBottom w:val="0"/>
          <w:divBdr>
            <w:top w:val="none" w:sz="0" w:space="0" w:color="auto"/>
            <w:left w:val="none" w:sz="0" w:space="0" w:color="auto"/>
            <w:bottom w:val="none" w:sz="0" w:space="0" w:color="auto"/>
            <w:right w:val="none" w:sz="0" w:space="0" w:color="auto"/>
          </w:divBdr>
        </w:div>
        <w:div w:id="347683314">
          <w:marLeft w:val="1080"/>
          <w:marRight w:val="0"/>
          <w:marTop w:val="100"/>
          <w:marBottom w:val="0"/>
          <w:divBdr>
            <w:top w:val="none" w:sz="0" w:space="0" w:color="auto"/>
            <w:left w:val="none" w:sz="0" w:space="0" w:color="auto"/>
            <w:bottom w:val="none" w:sz="0" w:space="0" w:color="auto"/>
            <w:right w:val="none" w:sz="0" w:space="0" w:color="auto"/>
          </w:divBdr>
        </w:div>
        <w:div w:id="98572462">
          <w:marLeft w:val="1800"/>
          <w:marRight w:val="0"/>
          <w:marTop w:val="100"/>
          <w:marBottom w:val="0"/>
          <w:divBdr>
            <w:top w:val="none" w:sz="0" w:space="0" w:color="auto"/>
            <w:left w:val="none" w:sz="0" w:space="0" w:color="auto"/>
            <w:bottom w:val="none" w:sz="0" w:space="0" w:color="auto"/>
            <w:right w:val="none" w:sz="0" w:space="0" w:color="auto"/>
          </w:divBdr>
        </w:div>
        <w:div w:id="1344740808">
          <w:marLeft w:val="2520"/>
          <w:marRight w:val="0"/>
          <w:marTop w:val="100"/>
          <w:marBottom w:val="0"/>
          <w:divBdr>
            <w:top w:val="none" w:sz="0" w:space="0" w:color="auto"/>
            <w:left w:val="none" w:sz="0" w:space="0" w:color="auto"/>
            <w:bottom w:val="none" w:sz="0" w:space="0" w:color="auto"/>
            <w:right w:val="none" w:sz="0" w:space="0" w:color="auto"/>
          </w:divBdr>
        </w:div>
        <w:div w:id="1406493878">
          <w:marLeft w:val="1800"/>
          <w:marRight w:val="0"/>
          <w:marTop w:val="100"/>
          <w:marBottom w:val="0"/>
          <w:divBdr>
            <w:top w:val="none" w:sz="0" w:space="0" w:color="auto"/>
            <w:left w:val="none" w:sz="0" w:space="0" w:color="auto"/>
            <w:bottom w:val="none" w:sz="0" w:space="0" w:color="auto"/>
            <w:right w:val="none" w:sz="0" w:space="0" w:color="auto"/>
          </w:divBdr>
        </w:div>
        <w:div w:id="350229634">
          <w:marLeft w:val="2520"/>
          <w:marRight w:val="0"/>
          <w:marTop w:val="100"/>
          <w:marBottom w:val="0"/>
          <w:divBdr>
            <w:top w:val="none" w:sz="0" w:space="0" w:color="auto"/>
            <w:left w:val="none" w:sz="0" w:space="0" w:color="auto"/>
            <w:bottom w:val="none" w:sz="0" w:space="0" w:color="auto"/>
            <w:right w:val="none" w:sz="0" w:space="0" w:color="auto"/>
          </w:divBdr>
        </w:div>
        <w:div w:id="1368021403">
          <w:marLeft w:val="2520"/>
          <w:marRight w:val="0"/>
          <w:marTop w:val="100"/>
          <w:marBottom w:val="0"/>
          <w:divBdr>
            <w:top w:val="none" w:sz="0" w:space="0" w:color="auto"/>
            <w:left w:val="none" w:sz="0" w:space="0" w:color="auto"/>
            <w:bottom w:val="none" w:sz="0" w:space="0" w:color="auto"/>
            <w:right w:val="none" w:sz="0" w:space="0" w:color="auto"/>
          </w:divBdr>
        </w:div>
        <w:div w:id="1967344308">
          <w:marLeft w:val="2520"/>
          <w:marRight w:val="0"/>
          <w:marTop w:val="100"/>
          <w:marBottom w:val="0"/>
          <w:divBdr>
            <w:top w:val="none" w:sz="0" w:space="0" w:color="auto"/>
            <w:left w:val="none" w:sz="0" w:space="0" w:color="auto"/>
            <w:bottom w:val="none" w:sz="0" w:space="0" w:color="auto"/>
            <w:right w:val="none" w:sz="0" w:space="0" w:color="auto"/>
          </w:divBdr>
        </w:div>
        <w:div w:id="1678341421">
          <w:marLeft w:val="1080"/>
          <w:marRight w:val="0"/>
          <w:marTop w:val="100"/>
          <w:marBottom w:val="0"/>
          <w:divBdr>
            <w:top w:val="none" w:sz="0" w:space="0" w:color="auto"/>
            <w:left w:val="none" w:sz="0" w:space="0" w:color="auto"/>
            <w:bottom w:val="none" w:sz="0" w:space="0" w:color="auto"/>
            <w:right w:val="none" w:sz="0" w:space="0" w:color="auto"/>
          </w:divBdr>
        </w:div>
        <w:div w:id="2141263728">
          <w:marLeft w:val="1080"/>
          <w:marRight w:val="0"/>
          <w:marTop w:val="100"/>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1254970859">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78984762">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1038242757">
          <w:marLeft w:val="446"/>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 w:id="61101005">
          <w:marLeft w:val="1411"/>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891260">
      <w:bodyDiv w:val="1"/>
      <w:marLeft w:val="0"/>
      <w:marRight w:val="0"/>
      <w:marTop w:val="0"/>
      <w:marBottom w:val="0"/>
      <w:divBdr>
        <w:top w:val="none" w:sz="0" w:space="0" w:color="auto"/>
        <w:left w:val="none" w:sz="0" w:space="0" w:color="auto"/>
        <w:bottom w:val="none" w:sz="0" w:space="0" w:color="auto"/>
        <w:right w:val="none" w:sz="0" w:space="0" w:color="auto"/>
      </w:divBdr>
      <w:divsChild>
        <w:div w:id="1136486780">
          <w:marLeft w:val="360"/>
          <w:marRight w:val="0"/>
          <w:marTop w:val="200"/>
          <w:marBottom w:val="0"/>
          <w:divBdr>
            <w:top w:val="none" w:sz="0" w:space="0" w:color="auto"/>
            <w:left w:val="none" w:sz="0" w:space="0" w:color="auto"/>
            <w:bottom w:val="none" w:sz="0" w:space="0" w:color="auto"/>
            <w:right w:val="none" w:sz="0" w:space="0" w:color="auto"/>
          </w:divBdr>
        </w:div>
      </w:divsChild>
    </w:div>
    <w:div w:id="1832132737">
      <w:bodyDiv w:val="1"/>
      <w:marLeft w:val="0"/>
      <w:marRight w:val="0"/>
      <w:marTop w:val="0"/>
      <w:marBottom w:val="0"/>
      <w:divBdr>
        <w:top w:val="none" w:sz="0" w:space="0" w:color="auto"/>
        <w:left w:val="none" w:sz="0" w:space="0" w:color="auto"/>
        <w:bottom w:val="none" w:sz="0" w:space="0" w:color="auto"/>
        <w:right w:val="none" w:sz="0" w:space="0" w:color="auto"/>
      </w:divBdr>
      <w:divsChild>
        <w:div w:id="42217813">
          <w:marLeft w:val="360"/>
          <w:marRight w:val="0"/>
          <w:marTop w:val="200"/>
          <w:marBottom w:val="0"/>
          <w:divBdr>
            <w:top w:val="none" w:sz="0" w:space="0" w:color="auto"/>
            <w:left w:val="none" w:sz="0" w:space="0" w:color="auto"/>
            <w:bottom w:val="none" w:sz="0" w:space="0" w:color="auto"/>
            <w:right w:val="none" w:sz="0" w:space="0" w:color="auto"/>
          </w:divBdr>
        </w:div>
        <w:div w:id="1528635081">
          <w:marLeft w:val="1080"/>
          <w:marRight w:val="0"/>
          <w:marTop w:val="100"/>
          <w:marBottom w:val="0"/>
          <w:divBdr>
            <w:top w:val="none" w:sz="0" w:space="0" w:color="auto"/>
            <w:left w:val="none" w:sz="0" w:space="0" w:color="auto"/>
            <w:bottom w:val="none" w:sz="0" w:space="0" w:color="auto"/>
            <w:right w:val="none" w:sz="0" w:space="0" w:color="auto"/>
          </w:divBdr>
        </w:div>
        <w:div w:id="1781948256">
          <w:marLeft w:val="1800"/>
          <w:marRight w:val="0"/>
          <w:marTop w:val="100"/>
          <w:marBottom w:val="0"/>
          <w:divBdr>
            <w:top w:val="none" w:sz="0" w:space="0" w:color="auto"/>
            <w:left w:val="none" w:sz="0" w:space="0" w:color="auto"/>
            <w:bottom w:val="none" w:sz="0" w:space="0" w:color="auto"/>
            <w:right w:val="none" w:sz="0" w:space="0" w:color="auto"/>
          </w:divBdr>
        </w:div>
        <w:div w:id="224999087">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9001447">
      <w:bodyDiv w:val="1"/>
      <w:marLeft w:val="0"/>
      <w:marRight w:val="0"/>
      <w:marTop w:val="0"/>
      <w:marBottom w:val="0"/>
      <w:divBdr>
        <w:top w:val="none" w:sz="0" w:space="0" w:color="auto"/>
        <w:left w:val="none" w:sz="0" w:space="0" w:color="auto"/>
        <w:bottom w:val="none" w:sz="0" w:space="0" w:color="auto"/>
        <w:right w:val="none" w:sz="0" w:space="0" w:color="auto"/>
      </w:divBdr>
      <w:divsChild>
        <w:div w:id="980186028">
          <w:marLeft w:val="1080"/>
          <w:marRight w:val="0"/>
          <w:marTop w:val="100"/>
          <w:marBottom w:val="0"/>
          <w:divBdr>
            <w:top w:val="none" w:sz="0" w:space="0" w:color="auto"/>
            <w:left w:val="none" w:sz="0" w:space="0" w:color="auto"/>
            <w:bottom w:val="none" w:sz="0" w:space="0" w:color="auto"/>
            <w:right w:val="none" w:sz="0" w:space="0" w:color="auto"/>
          </w:divBdr>
        </w:div>
        <w:div w:id="1674722344">
          <w:marLeft w:val="1080"/>
          <w:marRight w:val="0"/>
          <w:marTop w:val="100"/>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2</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5674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Qiuge Guo</cp:lastModifiedBy>
  <cp:revision>33</cp:revision>
  <cp:lastPrinted>2007-04-24T00:59:00Z</cp:lastPrinted>
  <dcterms:created xsi:type="dcterms:W3CDTF">2020-04-10T13:11:00Z</dcterms:created>
  <dcterms:modified xsi:type="dcterms:W3CDTF">2020-04-10T13:29:00Z</dcterms:modified>
</cp:coreProperties>
</file>